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5F" w:rsidRPr="00AC2C5F" w:rsidRDefault="00AC2C5F" w:rsidP="00AC2C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2C5F">
        <w:rPr>
          <w:rFonts w:ascii="Times New Roman" w:hAnsi="Times New Roman" w:cs="Times New Roman"/>
          <w:b/>
          <w:sz w:val="20"/>
          <w:szCs w:val="20"/>
        </w:rPr>
        <w:t>БУТАНОВА О. НАСЛЕДИЕ ПРЕДКОВ ЖДЕТ НАШЕЙ ЗАБОТЫ// Кто о чем.-2013.-</w:t>
      </w:r>
      <w:r w:rsidRPr="00AC2C5F">
        <w:rPr>
          <w:rFonts w:ascii="Times New Roman" w:hAnsi="Times New Roman" w:cs="Times New Roman"/>
          <w:b/>
          <w:sz w:val="20"/>
          <w:szCs w:val="20"/>
          <w:lang w:val="en-US"/>
        </w:rPr>
        <w:t>N</w:t>
      </w:r>
      <w:r w:rsidRPr="00AC2C5F">
        <w:rPr>
          <w:rFonts w:ascii="Times New Roman" w:hAnsi="Times New Roman" w:cs="Times New Roman"/>
          <w:b/>
          <w:sz w:val="20"/>
          <w:szCs w:val="20"/>
        </w:rPr>
        <w:t>6.-</w:t>
      </w:r>
      <w:r w:rsidRPr="00AC2C5F"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  <w:r w:rsidRPr="00AC2C5F">
        <w:rPr>
          <w:rFonts w:ascii="Times New Roman" w:hAnsi="Times New Roman" w:cs="Times New Roman"/>
          <w:b/>
          <w:sz w:val="20"/>
          <w:szCs w:val="20"/>
        </w:rPr>
        <w:t>.42-43</w:t>
      </w:r>
    </w:p>
    <w:p w:rsidR="00AC2C5F" w:rsidRPr="00AC2C5F" w:rsidRDefault="00AC2C5F" w:rsidP="00AC2C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334633" w:rsidRDefault="00BF3D7B" w:rsidP="00AC2C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ОБЩЕПРИНЯТОМУ МНЕНИЮ, ЛОДЕЙНОЕ ПОЛЕ К ЧИСЛУ ГОРОДОВ АРХИТЕКТУРНО-ПРИМЕЧАТЕЛЬНЫХ НЕ ОТНОСИТСЯ. НИ РАСТРЕЛЛИ, НИ РОССИ, НИ КВАРЕНГИ СВОИХ ТВОРЕНИЙ НА БЕРЕГАХ СВИРИ НЕ ОСТАВИЛИ. С ДРУГОЙ СТОРОНЫ, ЕСЛИ ПОСМОТРЕТЬ НА ГОРОД СВЕЖИМ ГЛАЗОМ, ТО МОЖНО УВИДЕТЬ В ЛОДЕЙНОМ ПОЛЕ НЕ ТОЛЬКО ИНТЕРЕСНЫЙ ОБРАЗЕЦ ПРОВИНЦИАЛЬНОГО СЕВЕРОРУССКОГО ЗОДЧЕСТВА, НО И УНИКАЛЬНУЮ, С ТОЧКИ ЗРЕНИЯ АРХЕОЛОГИИ, НИШУ. И ТОМУ ЕСТЬ МАССА ДОКАЗАТЕЛЬСТВ.</w:t>
      </w:r>
    </w:p>
    <w:p w:rsidR="00334633" w:rsidRDefault="00BF3D7B" w:rsidP="00AC2C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Недаром же в перечне вы</w:t>
      </w:r>
      <w:r>
        <w:rPr>
          <w:rFonts w:ascii="Times New Roman" w:hAnsi="Times New Roman" w:cs="Times New Roman"/>
          <w:sz w:val="20"/>
          <w:szCs w:val="20"/>
        </w:rPr>
        <w:softHyphen/>
        <w:t>явленных объектов культур</w:t>
      </w:r>
      <w:r>
        <w:rPr>
          <w:rFonts w:ascii="Times New Roman" w:hAnsi="Times New Roman" w:cs="Times New Roman"/>
          <w:sz w:val="20"/>
          <w:szCs w:val="20"/>
        </w:rPr>
        <w:softHyphen/>
        <w:t>ного наследия, расположен</w:t>
      </w:r>
      <w:r>
        <w:rPr>
          <w:rFonts w:ascii="Times New Roman" w:hAnsi="Times New Roman" w:cs="Times New Roman"/>
          <w:sz w:val="20"/>
          <w:szCs w:val="20"/>
        </w:rPr>
        <w:softHyphen/>
        <w:t>ных на территории Ленинг</w:t>
      </w:r>
      <w:r>
        <w:rPr>
          <w:rFonts w:ascii="Times New Roman" w:hAnsi="Times New Roman" w:cs="Times New Roman"/>
          <w:sz w:val="20"/>
          <w:szCs w:val="20"/>
        </w:rPr>
        <w:softHyphen/>
        <w:t>радской области, целых де</w:t>
      </w:r>
      <w:r>
        <w:rPr>
          <w:rFonts w:ascii="Times New Roman" w:hAnsi="Times New Roman" w:cs="Times New Roman"/>
          <w:sz w:val="20"/>
          <w:szCs w:val="20"/>
        </w:rPr>
        <w:softHyphen/>
        <w:t>вять страниц общего списка уделено нашему району. При</w:t>
      </w:r>
      <w:r>
        <w:rPr>
          <w:rFonts w:ascii="Times New Roman" w:hAnsi="Times New Roman" w:cs="Times New Roman"/>
          <w:sz w:val="20"/>
          <w:szCs w:val="20"/>
        </w:rPr>
        <w:softHyphen/>
        <w:t>чем, речь идет не об извест</w:t>
      </w:r>
      <w:r>
        <w:rPr>
          <w:rFonts w:ascii="Times New Roman" w:hAnsi="Times New Roman" w:cs="Times New Roman"/>
          <w:sz w:val="20"/>
          <w:szCs w:val="20"/>
        </w:rPr>
        <w:softHyphen/>
        <w:t>ных достопримечательнос</w:t>
      </w:r>
      <w:r>
        <w:rPr>
          <w:rFonts w:ascii="Times New Roman" w:hAnsi="Times New Roman" w:cs="Times New Roman"/>
          <w:sz w:val="20"/>
          <w:szCs w:val="20"/>
        </w:rPr>
        <w:softHyphen/>
        <w:t>тях, а о совершенно «новых», до настоящего времени не поставленных под охрану. Вот только акты постановки их на учет датированы еще 1993-1995 годами. Очевидно, предполагалось, что это ста</w:t>
      </w:r>
      <w:r>
        <w:rPr>
          <w:rFonts w:ascii="Times New Roman" w:hAnsi="Times New Roman" w:cs="Times New Roman"/>
          <w:sz w:val="20"/>
          <w:szCs w:val="20"/>
        </w:rPr>
        <w:softHyphen/>
        <w:t>нет отправной точкой некой системной работы по сохра</w:t>
      </w:r>
      <w:r>
        <w:rPr>
          <w:rFonts w:ascii="Times New Roman" w:hAnsi="Times New Roman" w:cs="Times New Roman"/>
          <w:sz w:val="20"/>
          <w:szCs w:val="20"/>
        </w:rPr>
        <w:softHyphen/>
        <w:t xml:space="preserve">нению культурного наследия ленинградской земли. Но прошло </w:t>
      </w:r>
      <w:r>
        <w:rPr>
          <w:rFonts w:ascii="Times New Roman" w:hAnsi="Times New Roman" w:cs="Times New Roman"/>
          <w:sz w:val="20"/>
          <w:szCs w:val="20"/>
          <w:lang w:val="en-US"/>
        </w:rPr>
        <w:t>Box</w:t>
      </w:r>
      <w:r w:rsidRPr="00DF2A89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уже двадцать лет, а соответствующего статуса</w:t>
      </w:r>
      <w:r w:rsidR="0057549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большинство выявленных объектов так и не обрели. Можно сказать, они оставле</w:t>
      </w:r>
      <w:r>
        <w:rPr>
          <w:rFonts w:ascii="Times New Roman" w:hAnsi="Times New Roman" w:cs="Times New Roman"/>
          <w:sz w:val="20"/>
          <w:szCs w:val="20"/>
        </w:rPr>
        <w:softHyphen/>
        <w:t>ны на произвол судьбы.</w:t>
      </w:r>
    </w:p>
    <w:p w:rsidR="00334633" w:rsidRDefault="00BF3D7B" w:rsidP="00AC2C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Возьмем наш район. Тем объектам из перечня, что на</w:t>
      </w:r>
      <w:r>
        <w:rPr>
          <w:rFonts w:ascii="Times New Roman" w:hAnsi="Times New Roman" w:cs="Times New Roman"/>
          <w:sz w:val="20"/>
          <w:szCs w:val="20"/>
        </w:rPr>
        <w:softHyphen/>
        <w:t>ходятся в хозяйственном ве</w:t>
      </w:r>
      <w:r>
        <w:rPr>
          <w:rFonts w:ascii="Times New Roman" w:hAnsi="Times New Roman" w:cs="Times New Roman"/>
          <w:sz w:val="20"/>
          <w:szCs w:val="20"/>
        </w:rPr>
        <w:softHyphen/>
        <w:t>дении учреждений и Органи</w:t>
      </w:r>
      <w:r>
        <w:rPr>
          <w:rFonts w:ascii="Times New Roman" w:hAnsi="Times New Roman" w:cs="Times New Roman"/>
          <w:sz w:val="20"/>
          <w:szCs w:val="20"/>
        </w:rPr>
        <w:softHyphen/>
        <w:t>заций, еще повезло: Они под</w:t>
      </w:r>
      <w:r>
        <w:rPr>
          <w:rFonts w:ascii="Times New Roman" w:hAnsi="Times New Roman" w:cs="Times New Roman"/>
          <w:sz w:val="20"/>
          <w:szCs w:val="20"/>
        </w:rPr>
        <w:softHyphen/>
        <w:t>держиваются в более или ме</w:t>
      </w:r>
      <w:r>
        <w:rPr>
          <w:rFonts w:ascii="Times New Roman" w:hAnsi="Times New Roman" w:cs="Times New Roman"/>
          <w:sz w:val="20"/>
          <w:szCs w:val="20"/>
        </w:rPr>
        <w:softHyphen/>
        <w:t>нее удовлетворительном со</w:t>
      </w:r>
      <w:r>
        <w:rPr>
          <w:rFonts w:ascii="Times New Roman" w:hAnsi="Times New Roman" w:cs="Times New Roman"/>
          <w:sz w:val="20"/>
          <w:szCs w:val="20"/>
        </w:rPr>
        <w:softHyphen/>
        <w:t>стоянии. Например,</w:t>
      </w:r>
      <w:r w:rsidR="00AC2C5F" w:rsidRPr="00AC2C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городе это - здание бывшей пожар</w:t>
      </w:r>
      <w:r>
        <w:rPr>
          <w:rFonts w:ascii="Times New Roman" w:hAnsi="Times New Roman" w:cs="Times New Roman"/>
          <w:sz w:val="20"/>
          <w:szCs w:val="20"/>
        </w:rPr>
        <w:softHyphen/>
        <w:t>ной охраны (пр. Ленина, д.25), купеческий особняк (Урицкого, д.2), комплекс почты (Урицкого, д.</w:t>
      </w:r>
      <w:r w:rsidR="00AC2C5F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), а так</w:t>
      </w:r>
      <w:r>
        <w:rPr>
          <w:rFonts w:ascii="Times New Roman" w:hAnsi="Times New Roman" w:cs="Times New Roman"/>
          <w:sz w:val="20"/>
          <w:szCs w:val="20"/>
        </w:rPr>
        <w:softHyphen/>
        <w:t>же бывший железнодорож</w:t>
      </w:r>
      <w:r>
        <w:rPr>
          <w:rFonts w:ascii="Times New Roman" w:hAnsi="Times New Roman" w:cs="Times New Roman"/>
          <w:sz w:val="20"/>
          <w:szCs w:val="20"/>
        </w:rPr>
        <w:softHyphen/>
        <w:t>ный техникум. В меньшей степени «везение» распрост</w:t>
      </w:r>
      <w:r>
        <w:rPr>
          <w:rFonts w:ascii="Times New Roman" w:hAnsi="Times New Roman" w:cs="Times New Roman"/>
          <w:sz w:val="20"/>
          <w:szCs w:val="20"/>
        </w:rPr>
        <w:softHyphen/>
        <w:t>раняется на бывшее педучи</w:t>
      </w:r>
      <w:r>
        <w:rPr>
          <w:rFonts w:ascii="Times New Roman" w:hAnsi="Times New Roman" w:cs="Times New Roman"/>
          <w:sz w:val="20"/>
          <w:szCs w:val="20"/>
        </w:rPr>
        <w:softHyphen/>
        <w:t>лище (Гагарина, 10) и школу довоенной постройки (ул. Володарского, д.43) - уж очень заметно отсутствие ре</w:t>
      </w:r>
      <w:r>
        <w:rPr>
          <w:rFonts w:ascii="Times New Roman" w:hAnsi="Times New Roman" w:cs="Times New Roman"/>
          <w:sz w:val="20"/>
          <w:szCs w:val="20"/>
        </w:rPr>
        <w:softHyphen/>
        <w:t>монтов. И уж совсем не по</w:t>
      </w:r>
      <w:r>
        <w:rPr>
          <w:rFonts w:ascii="Times New Roman" w:hAnsi="Times New Roman" w:cs="Times New Roman"/>
          <w:sz w:val="20"/>
          <w:szCs w:val="20"/>
        </w:rPr>
        <w:softHyphen/>
        <w:t>везло жилому дому лесопро</w:t>
      </w:r>
      <w:r>
        <w:rPr>
          <w:rFonts w:ascii="Times New Roman" w:hAnsi="Times New Roman" w:cs="Times New Roman"/>
          <w:sz w:val="20"/>
          <w:szCs w:val="20"/>
        </w:rPr>
        <w:softHyphen/>
        <w:t>мышленника Якимовского в деревне Доможир</w:t>
      </w:r>
      <w:r w:rsidR="00AC2C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во и лав</w:t>
      </w:r>
      <w:r>
        <w:rPr>
          <w:rFonts w:ascii="Times New Roman" w:hAnsi="Times New Roman" w:cs="Times New Roman"/>
          <w:sz w:val="20"/>
          <w:szCs w:val="20"/>
        </w:rPr>
        <w:softHyphen/>
        <w:t>кам купца Манина в городе, унесенным пожарами. Пос</w:t>
      </w:r>
      <w:r>
        <w:rPr>
          <w:rFonts w:ascii="Times New Roman" w:hAnsi="Times New Roman" w:cs="Times New Roman"/>
          <w:sz w:val="20"/>
          <w:szCs w:val="20"/>
        </w:rPr>
        <w:softHyphen/>
        <w:t>леднее обстоятельство дос</w:t>
      </w:r>
      <w:r>
        <w:rPr>
          <w:rFonts w:ascii="Times New Roman" w:hAnsi="Times New Roman" w:cs="Times New Roman"/>
          <w:sz w:val="20"/>
          <w:szCs w:val="20"/>
        </w:rPr>
        <w:softHyphen/>
        <w:t>тойно горького сожаления, ибо речь идет пусть о скром</w:t>
      </w:r>
      <w:r>
        <w:rPr>
          <w:rFonts w:ascii="Times New Roman" w:hAnsi="Times New Roman" w:cs="Times New Roman"/>
          <w:sz w:val="20"/>
          <w:szCs w:val="20"/>
        </w:rPr>
        <w:softHyphen/>
        <w:t>ных, но очень выразитель</w:t>
      </w:r>
      <w:r>
        <w:rPr>
          <w:rFonts w:ascii="Times New Roman" w:hAnsi="Times New Roman" w:cs="Times New Roman"/>
          <w:sz w:val="20"/>
          <w:szCs w:val="20"/>
        </w:rPr>
        <w:softHyphen/>
        <w:t>ных представителях городс</w:t>
      </w:r>
      <w:r>
        <w:rPr>
          <w:rFonts w:ascii="Times New Roman" w:hAnsi="Times New Roman" w:cs="Times New Roman"/>
          <w:sz w:val="20"/>
          <w:szCs w:val="20"/>
        </w:rPr>
        <w:softHyphen/>
        <w:t>кого стиля, несших в себе дух далекого прошлого. В част</w:t>
      </w:r>
      <w:r>
        <w:rPr>
          <w:rFonts w:ascii="Times New Roman" w:hAnsi="Times New Roman" w:cs="Times New Roman"/>
          <w:sz w:val="20"/>
          <w:szCs w:val="20"/>
        </w:rPr>
        <w:softHyphen/>
        <w:t>ности, лавки купца Манина со временем могли взять на себя функцию исторического центра южной части города, именуемой Манинским По</w:t>
      </w:r>
      <w:r>
        <w:rPr>
          <w:rFonts w:ascii="Times New Roman" w:hAnsi="Times New Roman" w:cs="Times New Roman"/>
          <w:sz w:val="20"/>
          <w:szCs w:val="20"/>
        </w:rPr>
        <w:softHyphen/>
        <w:t>лем. Судьба довольно долго хранила это строение, народ</w:t>
      </w:r>
      <w:r>
        <w:rPr>
          <w:rFonts w:ascii="Times New Roman" w:hAnsi="Times New Roman" w:cs="Times New Roman"/>
          <w:sz w:val="20"/>
          <w:szCs w:val="20"/>
        </w:rPr>
        <w:softHyphen/>
        <w:t>ное название которого на протяжении советских и по</w:t>
      </w:r>
      <w:r>
        <w:rPr>
          <w:rFonts w:ascii="Times New Roman" w:hAnsi="Times New Roman" w:cs="Times New Roman"/>
          <w:sz w:val="20"/>
          <w:szCs w:val="20"/>
        </w:rPr>
        <w:softHyphen/>
        <w:t>стсоветских лет, невзирая на смену табличек у входа, ме</w:t>
      </w:r>
      <w:r>
        <w:rPr>
          <w:rFonts w:ascii="Times New Roman" w:hAnsi="Times New Roman" w:cs="Times New Roman"/>
          <w:sz w:val="20"/>
          <w:szCs w:val="20"/>
        </w:rPr>
        <w:softHyphen/>
        <w:t>нялось от силы-то раза три: «Циловская столовая» (по фамилии заведующего), «Де</w:t>
      </w:r>
      <w:r>
        <w:rPr>
          <w:rFonts w:ascii="Times New Roman" w:hAnsi="Times New Roman" w:cs="Times New Roman"/>
          <w:sz w:val="20"/>
          <w:szCs w:val="20"/>
        </w:rPr>
        <w:softHyphen/>
        <w:t>сятка» (по номеру магазина), и «Свиряночка» (по наимено</w:t>
      </w:r>
      <w:r>
        <w:rPr>
          <w:rFonts w:ascii="Times New Roman" w:hAnsi="Times New Roman" w:cs="Times New Roman"/>
          <w:sz w:val="20"/>
          <w:szCs w:val="20"/>
        </w:rPr>
        <w:softHyphen/>
        <w:t>ванию кафе).</w:t>
      </w:r>
    </w:p>
    <w:p w:rsidR="00AC2C5F" w:rsidRDefault="00BF3D7B" w:rsidP="00AC2C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Кроме перечисленных выше строений, в городской черте по списку значатся еще</w:t>
      </w:r>
      <w:r w:rsidR="00AC2C5F" w:rsidRPr="00AC2C5F">
        <w:rPr>
          <w:rFonts w:ascii="Times New Roman" w:hAnsi="Times New Roman" w:cs="Times New Roman"/>
          <w:sz w:val="20"/>
          <w:szCs w:val="20"/>
        </w:rPr>
        <w:t xml:space="preserve"> </w:t>
      </w:r>
      <w:r w:rsidR="00AC2C5F">
        <w:rPr>
          <w:rFonts w:ascii="Times New Roman" w:hAnsi="Times New Roman" w:cs="Times New Roman"/>
          <w:sz w:val="20"/>
          <w:szCs w:val="20"/>
        </w:rPr>
        <w:t>водозабор (у пристани), слу</w:t>
      </w:r>
      <w:r w:rsidR="00AC2C5F">
        <w:rPr>
          <w:rFonts w:ascii="Times New Roman" w:hAnsi="Times New Roman" w:cs="Times New Roman"/>
          <w:sz w:val="20"/>
          <w:szCs w:val="20"/>
        </w:rPr>
        <w:softHyphen/>
        <w:t>жебный железнодорожный флигель (ул. Ярославцева, 1), казначейство (ул. Ульянов</w:t>
      </w:r>
      <w:r w:rsidR="00AC2C5F">
        <w:rPr>
          <w:rFonts w:ascii="Times New Roman" w:hAnsi="Times New Roman" w:cs="Times New Roman"/>
          <w:sz w:val="20"/>
          <w:szCs w:val="20"/>
        </w:rPr>
        <w:softHyphen/>
        <w:t>ская</w:t>
      </w:r>
      <w:r w:rsidR="005F2455">
        <w:rPr>
          <w:rFonts w:ascii="Times New Roman" w:hAnsi="Times New Roman" w:cs="Times New Roman"/>
          <w:sz w:val="20"/>
          <w:szCs w:val="20"/>
        </w:rPr>
        <w:t>, 5</w:t>
      </w:r>
      <w:r w:rsidR="00AC2C5F">
        <w:rPr>
          <w:rFonts w:ascii="Times New Roman" w:hAnsi="Times New Roman" w:cs="Times New Roman"/>
          <w:sz w:val="20"/>
          <w:szCs w:val="20"/>
        </w:rPr>
        <w:t>), а также жилой дом с лавками (пр. Ленина, 14). Это всем известные старые со</w:t>
      </w:r>
      <w:r w:rsidR="00AC2C5F">
        <w:rPr>
          <w:rFonts w:ascii="Times New Roman" w:hAnsi="Times New Roman" w:cs="Times New Roman"/>
          <w:sz w:val="20"/>
          <w:szCs w:val="20"/>
        </w:rPr>
        <w:softHyphen/>
        <w:t>оружения, с привычными для взгляда формами и фасадами, о которых многие из нас даже не задумывались, как о чем-то особо примечательном. Но специалистам виднее. Да и неспециалисты на фоне иных современных построек задумаются и скорее пред</w:t>
      </w:r>
      <w:r w:rsidR="00AC2C5F">
        <w:rPr>
          <w:rFonts w:ascii="Times New Roman" w:hAnsi="Times New Roman" w:cs="Times New Roman"/>
          <w:sz w:val="20"/>
          <w:szCs w:val="20"/>
        </w:rPr>
        <w:softHyphen/>
        <w:t>почтут «миниатюрную» са</w:t>
      </w:r>
      <w:r w:rsidR="00AC2C5F">
        <w:rPr>
          <w:rFonts w:ascii="Times New Roman" w:hAnsi="Times New Roman" w:cs="Times New Roman"/>
          <w:sz w:val="20"/>
          <w:szCs w:val="20"/>
        </w:rPr>
        <w:softHyphen/>
        <w:t>мобытность прошлого, неже</w:t>
      </w:r>
      <w:r w:rsidR="00AC2C5F">
        <w:rPr>
          <w:rFonts w:ascii="Times New Roman" w:hAnsi="Times New Roman" w:cs="Times New Roman"/>
          <w:sz w:val="20"/>
          <w:szCs w:val="20"/>
        </w:rPr>
        <w:softHyphen/>
        <w:t>ли иные громоздкие штампы настоящего.</w:t>
      </w:r>
    </w:p>
    <w:p w:rsidR="00AC2C5F" w:rsidRDefault="00AC2C5F" w:rsidP="00AC2C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Правда, один факт вызыва</w:t>
      </w:r>
      <w:r>
        <w:rPr>
          <w:rFonts w:ascii="Times New Roman" w:hAnsi="Times New Roman" w:cs="Times New Roman"/>
          <w:sz w:val="20"/>
          <w:szCs w:val="20"/>
        </w:rPr>
        <w:softHyphen/>
        <w:t>ет недоумение. В списке вы</w:t>
      </w:r>
      <w:r>
        <w:rPr>
          <w:rFonts w:ascii="Times New Roman" w:hAnsi="Times New Roman" w:cs="Times New Roman"/>
          <w:sz w:val="20"/>
          <w:szCs w:val="20"/>
        </w:rPr>
        <w:softHyphen/>
        <w:t>явленных объектов культур</w:t>
      </w:r>
      <w:r>
        <w:rPr>
          <w:rFonts w:ascii="Times New Roman" w:hAnsi="Times New Roman" w:cs="Times New Roman"/>
          <w:sz w:val="20"/>
          <w:szCs w:val="20"/>
        </w:rPr>
        <w:softHyphen/>
        <w:t>ного наследия нашей земли нет некрополя Потомствен</w:t>
      </w:r>
      <w:r>
        <w:rPr>
          <w:rFonts w:ascii="Times New Roman" w:hAnsi="Times New Roman" w:cs="Times New Roman"/>
          <w:sz w:val="20"/>
          <w:szCs w:val="20"/>
        </w:rPr>
        <w:softHyphen/>
        <w:t>ных Почетных граждан горо</w:t>
      </w:r>
      <w:r>
        <w:rPr>
          <w:rFonts w:ascii="Times New Roman" w:hAnsi="Times New Roman" w:cs="Times New Roman"/>
          <w:sz w:val="20"/>
          <w:szCs w:val="20"/>
        </w:rPr>
        <w:softHyphen/>
        <w:t>да Ефимовых, чьи могилы находятся на старинном Вве</w:t>
      </w:r>
      <w:r>
        <w:rPr>
          <w:rFonts w:ascii="Times New Roman" w:hAnsi="Times New Roman" w:cs="Times New Roman"/>
          <w:sz w:val="20"/>
          <w:szCs w:val="20"/>
        </w:rPr>
        <w:softHyphen/>
        <w:t>денском кладбище и пред</w:t>
      </w:r>
      <w:r>
        <w:rPr>
          <w:rFonts w:ascii="Times New Roman" w:hAnsi="Times New Roman" w:cs="Times New Roman"/>
          <w:sz w:val="20"/>
          <w:szCs w:val="20"/>
        </w:rPr>
        <w:softHyphen/>
        <w:t>ставляют безусловный инте</w:t>
      </w:r>
      <w:r>
        <w:rPr>
          <w:rFonts w:ascii="Times New Roman" w:hAnsi="Times New Roman" w:cs="Times New Roman"/>
          <w:sz w:val="20"/>
          <w:szCs w:val="20"/>
        </w:rPr>
        <w:softHyphen/>
        <w:t>рес с точки зрения истории и материальной культуры. Об этом захоронении писала наша газета летом 2012 года, а ранее и другая пресса. Тема старого кладбища, как час</w:t>
      </w:r>
      <w:r>
        <w:rPr>
          <w:rFonts w:ascii="Times New Roman" w:hAnsi="Times New Roman" w:cs="Times New Roman"/>
          <w:sz w:val="20"/>
          <w:szCs w:val="20"/>
        </w:rPr>
        <w:softHyphen/>
        <w:t>тично сохранившегося сви</w:t>
      </w:r>
      <w:r>
        <w:rPr>
          <w:rFonts w:ascii="Times New Roman" w:hAnsi="Times New Roman" w:cs="Times New Roman"/>
          <w:sz w:val="20"/>
          <w:szCs w:val="20"/>
        </w:rPr>
        <w:softHyphen/>
        <w:t>детельства прошлых веков, на протяжении лет поддержа</w:t>
      </w:r>
      <w:r>
        <w:rPr>
          <w:rFonts w:ascii="Times New Roman" w:hAnsi="Times New Roman" w:cs="Times New Roman"/>
          <w:sz w:val="20"/>
          <w:szCs w:val="20"/>
        </w:rPr>
        <w:softHyphen/>
        <w:t>на жителями. Почему компе</w:t>
      </w:r>
      <w:r>
        <w:rPr>
          <w:rFonts w:ascii="Times New Roman" w:hAnsi="Times New Roman" w:cs="Times New Roman"/>
          <w:sz w:val="20"/>
          <w:szCs w:val="20"/>
        </w:rPr>
        <w:softHyphen/>
        <w:t>тентная комиссия по культу</w:t>
      </w:r>
      <w:r>
        <w:rPr>
          <w:rFonts w:ascii="Times New Roman" w:hAnsi="Times New Roman" w:cs="Times New Roman"/>
          <w:sz w:val="20"/>
          <w:szCs w:val="20"/>
        </w:rPr>
        <w:softHyphen/>
        <w:t>ре в процессе своей поиско</w:t>
      </w:r>
      <w:r>
        <w:rPr>
          <w:rFonts w:ascii="Times New Roman" w:hAnsi="Times New Roman" w:cs="Times New Roman"/>
          <w:sz w:val="20"/>
          <w:szCs w:val="20"/>
        </w:rPr>
        <w:softHyphen/>
        <w:t>вой работы «не заметила» данное обстоятельство, -остается загадкой. Думается, это упущение местных «про</w:t>
      </w:r>
      <w:r>
        <w:rPr>
          <w:rFonts w:ascii="Times New Roman" w:hAnsi="Times New Roman" w:cs="Times New Roman"/>
          <w:sz w:val="20"/>
          <w:szCs w:val="20"/>
        </w:rPr>
        <w:softHyphen/>
        <w:t>водников».</w:t>
      </w:r>
    </w:p>
    <w:p w:rsidR="005F2455" w:rsidRDefault="00AC2C5F" w:rsidP="00AC2C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 вообще надо сказать, что среди выявленных объектов для кого-то найдется своя «терра инкогнито». Взять, к примеру, у нас часовню во имя Божьей Матери «</w:t>
      </w:r>
      <w:r w:rsidRPr="005F2455">
        <w:rPr>
          <w:rFonts w:ascii="Times New Roman" w:hAnsi="Times New Roman" w:cs="Times New Roman"/>
          <w:sz w:val="20"/>
          <w:szCs w:val="20"/>
        </w:rPr>
        <w:t>Троеру</w:t>
      </w:r>
      <w:r w:rsidR="00DF2A89" w:rsidRPr="005F2455">
        <w:rPr>
          <w:rFonts w:ascii="Times New Roman" w:hAnsi="Times New Roman" w:cs="Times New Roman"/>
          <w:sz w:val="20"/>
          <w:szCs w:val="20"/>
        </w:rPr>
        <w:t>чицы», церковь во имя Тих</w:t>
      </w:r>
      <w:r w:rsidR="00DF2A89" w:rsidRPr="005F2455">
        <w:rPr>
          <w:rFonts w:ascii="Times New Roman" w:hAnsi="Times New Roman" w:cs="Times New Roman"/>
          <w:sz w:val="20"/>
          <w:szCs w:val="20"/>
        </w:rPr>
        <w:softHyphen/>
        <w:t>винской иконы Божьей Мате</w:t>
      </w:r>
      <w:r w:rsidR="00DF2A89" w:rsidRPr="005F2455">
        <w:rPr>
          <w:rFonts w:ascii="Times New Roman" w:hAnsi="Times New Roman" w:cs="Times New Roman"/>
          <w:sz w:val="20"/>
          <w:szCs w:val="20"/>
        </w:rPr>
        <w:softHyphen/>
        <w:t>ри, или церковь Николая Чу</w:t>
      </w:r>
      <w:r w:rsidR="00DF2A89" w:rsidRPr="005F2455">
        <w:rPr>
          <w:rFonts w:ascii="Times New Roman" w:hAnsi="Times New Roman" w:cs="Times New Roman"/>
          <w:sz w:val="20"/>
          <w:szCs w:val="20"/>
        </w:rPr>
        <w:softHyphen/>
        <w:t>дотворца. Вы что-нибудь слышали о них?</w:t>
      </w:r>
      <w:r w:rsidR="00DF2A89">
        <w:rPr>
          <w:rFonts w:ascii="Times New Roman" w:hAnsi="Times New Roman" w:cs="Times New Roman"/>
          <w:sz w:val="20"/>
          <w:szCs w:val="20"/>
        </w:rPr>
        <w:t xml:space="preserve"> Нет? Не уди</w:t>
      </w:r>
      <w:r w:rsidR="00DF2A89">
        <w:rPr>
          <w:rFonts w:ascii="Times New Roman" w:hAnsi="Times New Roman" w:cs="Times New Roman"/>
          <w:sz w:val="20"/>
          <w:szCs w:val="20"/>
        </w:rPr>
        <w:softHyphen/>
        <w:t>вительно. В советские време</w:t>
      </w:r>
      <w:r w:rsidR="00DF2A89">
        <w:rPr>
          <w:rFonts w:ascii="Times New Roman" w:hAnsi="Times New Roman" w:cs="Times New Roman"/>
          <w:sz w:val="20"/>
          <w:szCs w:val="20"/>
        </w:rPr>
        <w:softHyphen/>
        <w:t>на газеты о таких памятниках не писали, а во времена ры</w:t>
      </w:r>
      <w:r w:rsidR="00DF2A89">
        <w:rPr>
          <w:rFonts w:ascii="Times New Roman" w:hAnsi="Times New Roman" w:cs="Times New Roman"/>
          <w:sz w:val="20"/>
          <w:szCs w:val="20"/>
        </w:rPr>
        <w:softHyphen/>
        <w:t>ночные перестали писать, не успев как следует обозначить тему. «За чертой реальной политики» - вот негласный приговор. Между тем, упо</w:t>
      </w:r>
      <w:r w:rsidR="00DF2A89">
        <w:rPr>
          <w:rFonts w:ascii="Times New Roman" w:hAnsi="Times New Roman" w:cs="Times New Roman"/>
          <w:sz w:val="20"/>
          <w:szCs w:val="20"/>
        </w:rPr>
        <w:softHyphen/>
        <w:t>мянутая часовня с незапамят</w:t>
      </w:r>
      <w:r w:rsidR="00DF2A89">
        <w:rPr>
          <w:rFonts w:ascii="Times New Roman" w:hAnsi="Times New Roman" w:cs="Times New Roman"/>
          <w:sz w:val="20"/>
          <w:szCs w:val="20"/>
        </w:rPr>
        <w:softHyphen/>
        <w:t>ных времен находится на за</w:t>
      </w:r>
      <w:r w:rsidR="00DF2A89">
        <w:rPr>
          <w:rFonts w:ascii="Times New Roman" w:hAnsi="Times New Roman" w:cs="Times New Roman"/>
          <w:sz w:val="20"/>
          <w:szCs w:val="20"/>
        </w:rPr>
        <w:softHyphen/>
        <w:t>падном берегу Люговского озера, а обе церкви - в Пирозере и Хмелезере соответ</w:t>
      </w:r>
      <w:r w:rsidR="00DF2A89">
        <w:rPr>
          <w:rFonts w:ascii="Times New Roman" w:hAnsi="Times New Roman" w:cs="Times New Roman"/>
          <w:sz w:val="20"/>
          <w:szCs w:val="20"/>
        </w:rPr>
        <w:softHyphen/>
        <w:t>ственно. Их поставили на учет лишь в начале 1995 года. С той поры немало воды утекло, и шансов на возрож</w:t>
      </w:r>
      <w:r w:rsidR="00DF2A89">
        <w:rPr>
          <w:rFonts w:ascii="Times New Roman" w:hAnsi="Times New Roman" w:cs="Times New Roman"/>
          <w:sz w:val="20"/>
          <w:szCs w:val="20"/>
        </w:rPr>
        <w:softHyphen/>
        <w:t>дение у дерев</w:t>
      </w:r>
      <w:r w:rsidR="005F2455">
        <w:rPr>
          <w:rFonts w:ascii="Times New Roman" w:hAnsi="Times New Roman" w:cs="Times New Roman"/>
          <w:sz w:val="20"/>
          <w:szCs w:val="20"/>
        </w:rPr>
        <w:t>енской старины стало еще меньше…</w:t>
      </w:r>
    </w:p>
    <w:p w:rsidR="00DF2A89" w:rsidRDefault="00DF2A89" w:rsidP="00AC2C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Отдельный исторический пласт, очень значительный и «целинный», являют собой курганы. Их на нашей земле 4лного: в Мандрогах, в 10 ки</w:t>
      </w:r>
      <w:r>
        <w:rPr>
          <w:rFonts w:ascii="Times New Roman" w:hAnsi="Times New Roman" w:cs="Times New Roman"/>
          <w:sz w:val="20"/>
          <w:szCs w:val="20"/>
        </w:rPr>
        <w:softHyphen/>
        <w:t>лометров от Свирьстроя, -раз; в Ефремково группа -два, грунтовый могильник в Алеховщине - три, а далее следуют целые</w:t>
      </w:r>
      <w:r w:rsidR="005F2455">
        <w:rPr>
          <w:rFonts w:ascii="Times New Roman" w:hAnsi="Times New Roman" w:cs="Times New Roman"/>
          <w:sz w:val="20"/>
          <w:szCs w:val="20"/>
        </w:rPr>
        <w:t xml:space="preserve"> г</w:t>
      </w:r>
      <w:r>
        <w:rPr>
          <w:rFonts w:ascii="Times New Roman" w:hAnsi="Times New Roman" w:cs="Times New Roman"/>
          <w:sz w:val="20"/>
          <w:szCs w:val="20"/>
        </w:rPr>
        <w:t>ряды: Суббоченские курганы, пять насы</w:t>
      </w:r>
      <w:r>
        <w:rPr>
          <w:rFonts w:ascii="Times New Roman" w:hAnsi="Times New Roman" w:cs="Times New Roman"/>
          <w:sz w:val="20"/>
          <w:szCs w:val="20"/>
        </w:rPr>
        <w:softHyphen/>
        <w:t xml:space="preserve">пей в Валданицах, восемь -в Гонгиничах, курганный могильник в Нюбиничах из 10 насыпей и в </w:t>
      </w:r>
      <w:r>
        <w:rPr>
          <w:rFonts w:ascii="Times New Roman" w:hAnsi="Times New Roman" w:cs="Times New Roman"/>
          <w:sz w:val="20"/>
          <w:szCs w:val="20"/>
        </w:rPr>
        <w:lastRenderedPageBreak/>
        <w:t>полтора раза многочисленнее - в Кяргино. Что хранит в себе эта земля? Какие открытия? Дав</w:t>
      </w:r>
      <w:r w:rsidR="005F2455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о не ступала сюда нога археоло</w:t>
      </w:r>
      <w:r>
        <w:rPr>
          <w:rFonts w:ascii="Times New Roman" w:hAnsi="Times New Roman" w:cs="Times New Roman"/>
          <w:sz w:val="20"/>
          <w:szCs w:val="20"/>
        </w:rPr>
        <w:softHyphen/>
        <w:t>гов. А ведь именно под зем</w:t>
      </w:r>
      <w:r>
        <w:rPr>
          <w:rFonts w:ascii="Times New Roman" w:hAnsi="Times New Roman" w:cs="Times New Roman"/>
          <w:sz w:val="20"/>
          <w:szCs w:val="20"/>
        </w:rPr>
        <w:softHyphen/>
        <w:t>лей чаще всего можно найти разгадки самых глубоких тайн. Пусть это случится не сегодня, но мы должны быть уверены, что путь к открыти</w:t>
      </w:r>
      <w:r>
        <w:rPr>
          <w:rFonts w:ascii="Times New Roman" w:hAnsi="Times New Roman" w:cs="Times New Roman"/>
          <w:sz w:val="20"/>
          <w:szCs w:val="20"/>
        </w:rPr>
        <w:softHyphen/>
        <w:t>ям не зарастет травой. Терять таких свидетелей нельзя.</w:t>
      </w:r>
    </w:p>
    <w:p w:rsidR="00DF2A89" w:rsidRDefault="00DF2A89" w:rsidP="00AC2C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заключение остается от</w:t>
      </w:r>
      <w:r>
        <w:rPr>
          <w:rFonts w:ascii="Times New Roman" w:hAnsi="Times New Roman" w:cs="Times New Roman"/>
          <w:sz w:val="20"/>
          <w:szCs w:val="20"/>
        </w:rPr>
        <w:softHyphen/>
        <w:t>метить, что сама по себе по</w:t>
      </w:r>
      <w:r>
        <w:rPr>
          <w:rFonts w:ascii="Times New Roman" w:hAnsi="Times New Roman" w:cs="Times New Roman"/>
          <w:sz w:val="20"/>
          <w:szCs w:val="20"/>
        </w:rPr>
        <w:softHyphen/>
        <w:t>становка на учет объектов культурного наследия, без последующей планомерной работы, ничего не дает. Дос</w:t>
      </w:r>
      <w:r>
        <w:rPr>
          <w:rFonts w:ascii="Times New Roman" w:hAnsi="Times New Roman" w:cs="Times New Roman"/>
          <w:sz w:val="20"/>
          <w:szCs w:val="20"/>
        </w:rPr>
        <w:softHyphen/>
        <w:t>тояние края в один прекрас</w:t>
      </w:r>
      <w:r>
        <w:rPr>
          <w:rFonts w:ascii="Times New Roman" w:hAnsi="Times New Roman" w:cs="Times New Roman"/>
          <w:sz w:val="20"/>
          <w:szCs w:val="20"/>
        </w:rPr>
        <w:softHyphen/>
        <w:t>ный день может улетучиться, как это случилось с лавками купца Манина или домом Якимовского. Для того, что</w:t>
      </w:r>
      <w:r>
        <w:rPr>
          <w:rFonts w:ascii="Times New Roman" w:hAnsi="Times New Roman" w:cs="Times New Roman"/>
          <w:sz w:val="20"/>
          <w:szCs w:val="20"/>
        </w:rPr>
        <w:softHyphen/>
        <w:t>бы этого не произошло, нуж</w:t>
      </w:r>
      <w:r>
        <w:rPr>
          <w:rFonts w:ascii="Times New Roman" w:hAnsi="Times New Roman" w:cs="Times New Roman"/>
          <w:sz w:val="20"/>
          <w:szCs w:val="20"/>
        </w:rPr>
        <w:softHyphen/>
        <w:t>ны целенаправленные совме</w:t>
      </w:r>
      <w:r>
        <w:rPr>
          <w:rFonts w:ascii="Times New Roman" w:hAnsi="Times New Roman" w:cs="Times New Roman"/>
          <w:sz w:val="20"/>
          <w:szCs w:val="20"/>
        </w:rPr>
        <w:softHyphen/>
        <w:t>стные усилия власти и обще</w:t>
      </w:r>
      <w:r>
        <w:rPr>
          <w:rFonts w:ascii="Times New Roman" w:hAnsi="Times New Roman" w:cs="Times New Roman"/>
          <w:sz w:val="20"/>
          <w:szCs w:val="20"/>
        </w:rPr>
        <w:softHyphen/>
        <w:t>ственности. Кому как не нам, живущим на этой земле, хра</w:t>
      </w:r>
      <w:r>
        <w:rPr>
          <w:rFonts w:ascii="Times New Roman" w:hAnsi="Times New Roman" w:cs="Times New Roman"/>
          <w:sz w:val="20"/>
          <w:szCs w:val="20"/>
        </w:rPr>
        <w:softHyphen/>
        <w:t>нить наследие предков?</w:t>
      </w:r>
    </w:p>
    <w:p w:rsidR="00DF2A89" w:rsidRDefault="00DF2A89" w:rsidP="005F245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Ольга БУТАНОВА</w:t>
      </w:r>
    </w:p>
    <w:p w:rsidR="00DF2A89" w:rsidRDefault="00DF2A89" w:rsidP="00AC2C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sectPr w:rsidR="00DF2A89" w:rsidSect="00334633">
      <w:pgSz w:w="11909" w:h="16834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6AA" w:rsidRDefault="00D45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eparator/>
      </w:r>
    </w:p>
  </w:endnote>
  <w:endnote w:type="continuationSeparator" w:id="1">
    <w:p w:rsidR="00D456AA" w:rsidRDefault="00D4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6AA" w:rsidRDefault="00D45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eparator/>
      </w:r>
    </w:p>
  </w:footnote>
  <w:footnote w:type="continuationSeparator" w:id="1">
    <w:p w:rsidR="00D456AA" w:rsidRDefault="00D456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F2A89"/>
    <w:rsid w:val="00334633"/>
    <w:rsid w:val="0057549D"/>
    <w:rsid w:val="005F2455"/>
    <w:rsid w:val="00AC2C5F"/>
    <w:rsid w:val="00BF3D7B"/>
    <w:rsid w:val="00D456AA"/>
    <w:rsid w:val="00DF2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33"/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</cp:revision>
  <dcterms:created xsi:type="dcterms:W3CDTF">2013-03-05T13:36:00Z</dcterms:created>
  <dcterms:modified xsi:type="dcterms:W3CDTF">2013-03-06T08:11:00Z</dcterms:modified>
</cp:coreProperties>
</file>