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ED5A8" w14:textId="75094C48" w:rsidR="00146F6A" w:rsidRDefault="003B7A2E" w:rsidP="004864C3">
      <w:pPr>
        <w:jc w:val="right"/>
        <w:rPr>
          <w:b/>
        </w:rPr>
      </w:pPr>
      <w:r w:rsidRPr="00A41089">
        <w:rPr>
          <w:b/>
          <w:noProof/>
        </w:rPr>
        <w:drawing>
          <wp:anchor distT="0" distB="0" distL="114300" distR="114300" simplePos="0" relativeHeight="251654656" behindDoc="1" locked="0" layoutInCell="1" allowOverlap="1" wp14:anchorId="1A216891" wp14:editId="7EEA1FD6">
            <wp:simplePos x="0" y="0"/>
            <wp:positionH relativeFrom="column">
              <wp:posOffset>-900363</wp:posOffset>
            </wp:positionH>
            <wp:positionV relativeFrom="paragraph">
              <wp:posOffset>93345</wp:posOffset>
            </wp:positionV>
            <wp:extent cx="7558405" cy="844804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844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9B1">
        <w:rPr>
          <w:b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3"/>
      </w:tblGrid>
      <w:tr w:rsidR="00F2080E" w:rsidRPr="0075459B" w14:paraId="4FF5A6DB" w14:textId="77777777" w:rsidTr="00AF42FE">
        <w:tc>
          <w:tcPr>
            <w:tcW w:w="3933" w:type="dxa"/>
            <w:shd w:val="clear" w:color="auto" w:fill="auto"/>
            <w:vAlign w:val="center"/>
          </w:tcPr>
          <w:p w14:paraId="6027DD2E" w14:textId="77777777" w:rsidR="003B7A2E" w:rsidRDefault="003B7A2E" w:rsidP="00121ED7">
            <w:pPr>
              <w:spacing w:line="360" w:lineRule="auto"/>
              <w:jc w:val="center"/>
              <w:rPr>
                <w:b/>
              </w:rPr>
            </w:pPr>
          </w:p>
          <w:p w14:paraId="4696500A" w14:textId="77777777" w:rsidR="003B7A2E" w:rsidRDefault="003B7A2E" w:rsidP="00121ED7">
            <w:pPr>
              <w:spacing w:line="360" w:lineRule="auto"/>
              <w:jc w:val="center"/>
              <w:rPr>
                <w:b/>
              </w:rPr>
            </w:pPr>
          </w:p>
          <w:p w14:paraId="13E35E47" w14:textId="77777777" w:rsidR="003B7A2E" w:rsidRDefault="003B7A2E" w:rsidP="00121ED7">
            <w:pPr>
              <w:spacing w:line="360" w:lineRule="auto"/>
              <w:jc w:val="center"/>
              <w:rPr>
                <w:b/>
              </w:rPr>
            </w:pPr>
          </w:p>
          <w:p w14:paraId="32A1A9DD" w14:textId="03A96063" w:rsidR="00F2080E" w:rsidRDefault="00F2080E" w:rsidP="00121ED7">
            <w:pPr>
              <w:spacing w:line="360" w:lineRule="auto"/>
              <w:jc w:val="center"/>
              <w:rPr>
                <w:b/>
              </w:rPr>
            </w:pPr>
            <w:r w:rsidRPr="0075459B">
              <w:rPr>
                <w:b/>
              </w:rPr>
              <w:t>УТВЕРЖДАЮ</w:t>
            </w:r>
          </w:p>
          <w:p w14:paraId="2EB77AFA" w14:textId="77777777" w:rsidR="00343D94" w:rsidRPr="00343D94" w:rsidRDefault="00343D94" w:rsidP="00121ED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</w:tc>
      </w:tr>
      <w:tr w:rsidR="00681EF7" w:rsidRPr="00681EF7" w14:paraId="3F463271" w14:textId="77777777" w:rsidTr="00AF42FE">
        <w:tc>
          <w:tcPr>
            <w:tcW w:w="3933" w:type="dxa"/>
            <w:shd w:val="clear" w:color="auto" w:fill="auto"/>
            <w:vAlign w:val="center"/>
          </w:tcPr>
          <w:p w14:paraId="1E0EF7D4" w14:textId="040D72D4" w:rsidR="00343D94" w:rsidRPr="00681EF7" w:rsidRDefault="00681EF7" w:rsidP="00121ED7">
            <w:pPr>
              <w:spacing w:line="360" w:lineRule="auto"/>
              <w:jc w:val="center"/>
              <w:rPr>
                <w:color w:val="000000" w:themeColor="text1"/>
                <w:sz w:val="10"/>
                <w:szCs w:val="10"/>
              </w:rPr>
            </w:pPr>
            <w:r w:rsidRPr="00681EF7">
              <w:rPr>
                <w:color w:val="000000" w:themeColor="text1"/>
              </w:rPr>
              <w:t>Д</w:t>
            </w:r>
            <w:r w:rsidR="00343D94" w:rsidRPr="00681EF7">
              <w:rPr>
                <w:color w:val="000000" w:themeColor="text1"/>
              </w:rPr>
              <w:t>иректор</w:t>
            </w:r>
          </w:p>
        </w:tc>
      </w:tr>
      <w:tr w:rsidR="00681EF7" w:rsidRPr="00681EF7" w14:paraId="311F3656" w14:textId="77777777" w:rsidTr="00AF42FE">
        <w:tc>
          <w:tcPr>
            <w:tcW w:w="3933" w:type="dxa"/>
            <w:shd w:val="clear" w:color="auto" w:fill="auto"/>
            <w:vAlign w:val="center"/>
          </w:tcPr>
          <w:p w14:paraId="007258DA" w14:textId="2761B0C6" w:rsidR="00F2080E" w:rsidRPr="00681EF7" w:rsidRDefault="00F2080E" w:rsidP="00121ED7">
            <w:pPr>
              <w:spacing w:line="360" w:lineRule="auto"/>
              <w:jc w:val="center"/>
              <w:rPr>
                <w:color w:val="000000" w:themeColor="text1"/>
              </w:rPr>
            </w:pPr>
            <w:r w:rsidRPr="00681EF7">
              <w:rPr>
                <w:color w:val="000000" w:themeColor="text1"/>
              </w:rPr>
              <w:t>_______________</w:t>
            </w:r>
            <w:r w:rsidR="00343D94" w:rsidRPr="00681EF7">
              <w:rPr>
                <w:color w:val="000000" w:themeColor="text1"/>
              </w:rPr>
              <w:t xml:space="preserve"> </w:t>
            </w:r>
            <w:r w:rsidR="00681EF7" w:rsidRPr="00681EF7">
              <w:rPr>
                <w:color w:val="000000" w:themeColor="text1"/>
              </w:rPr>
              <w:t>М.А. Кузнецова</w:t>
            </w:r>
          </w:p>
          <w:p w14:paraId="0309FC43" w14:textId="6F01C9A5" w:rsidR="00343D94" w:rsidRPr="00681EF7" w:rsidRDefault="00343D94" w:rsidP="00121ED7">
            <w:pPr>
              <w:spacing w:line="360" w:lineRule="auto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681EF7" w:rsidRPr="00681EF7" w14:paraId="29505A67" w14:textId="77777777" w:rsidTr="00AF42FE">
        <w:tc>
          <w:tcPr>
            <w:tcW w:w="3933" w:type="dxa"/>
            <w:shd w:val="clear" w:color="auto" w:fill="auto"/>
            <w:vAlign w:val="center"/>
          </w:tcPr>
          <w:p w14:paraId="3DC74FA1" w14:textId="67C36761" w:rsidR="00F2080E" w:rsidRPr="00681EF7" w:rsidRDefault="00F2080E" w:rsidP="00121ED7">
            <w:pPr>
              <w:spacing w:line="360" w:lineRule="auto"/>
              <w:jc w:val="right"/>
              <w:rPr>
                <w:color w:val="000000" w:themeColor="text1"/>
              </w:rPr>
            </w:pPr>
            <w:r w:rsidRPr="00681EF7">
              <w:rPr>
                <w:color w:val="000000" w:themeColor="text1"/>
              </w:rPr>
              <w:t>«______» ______________20</w:t>
            </w:r>
            <w:r w:rsidR="005F4C12" w:rsidRPr="00681EF7">
              <w:rPr>
                <w:color w:val="000000" w:themeColor="text1"/>
                <w:lang w:val="en-US"/>
              </w:rPr>
              <w:t>20</w:t>
            </w:r>
            <w:r w:rsidRPr="00681EF7">
              <w:rPr>
                <w:color w:val="000000" w:themeColor="text1"/>
              </w:rPr>
              <w:t xml:space="preserve"> г.</w:t>
            </w:r>
          </w:p>
          <w:p w14:paraId="15744A3A" w14:textId="77777777" w:rsidR="00343D94" w:rsidRPr="00681EF7" w:rsidRDefault="00343D94" w:rsidP="00121ED7">
            <w:pPr>
              <w:spacing w:line="360" w:lineRule="auto"/>
              <w:jc w:val="right"/>
              <w:rPr>
                <w:b/>
                <w:color w:val="000000" w:themeColor="text1"/>
                <w:sz w:val="10"/>
                <w:szCs w:val="10"/>
              </w:rPr>
            </w:pPr>
          </w:p>
        </w:tc>
      </w:tr>
    </w:tbl>
    <w:p w14:paraId="0AA8F843" w14:textId="710F5E90" w:rsidR="00F2080E" w:rsidRPr="00681EF7" w:rsidRDefault="00121ED7" w:rsidP="00C70492">
      <w:pPr>
        <w:jc w:val="right"/>
        <w:rPr>
          <w:b/>
          <w:color w:val="000000" w:themeColor="text1"/>
        </w:rPr>
      </w:pPr>
      <w:r w:rsidRPr="00681EF7">
        <w:rPr>
          <w:b/>
          <w:color w:val="000000" w:themeColor="text1"/>
        </w:rPr>
        <w:br w:type="textWrapping" w:clear="all"/>
      </w:r>
    </w:p>
    <w:p w14:paraId="0F48E9D3" w14:textId="3341434B" w:rsidR="00F2080E" w:rsidRPr="00681EF7" w:rsidRDefault="00F2080E" w:rsidP="00C70492">
      <w:pPr>
        <w:jc w:val="right"/>
        <w:rPr>
          <w:b/>
          <w:color w:val="000000" w:themeColor="text1"/>
        </w:rPr>
      </w:pPr>
    </w:p>
    <w:p w14:paraId="7B3F0210" w14:textId="77777777" w:rsidR="00F2080E" w:rsidRPr="00681EF7" w:rsidRDefault="00F2080E" w:rsidP="00C70492">
      <w:pPr>
        <w:jc w:val="right"/>
        <w:rPr>
          <w:b/>
          <w:color w:val="000000" w:themeColor="text1"/>
        </w:rPr>
      </w:pPr>
    </w:p>
    <w:p w14:paraId="3B3F2BC7" w14:textId="17482F48" w:rsidR="007A63A4" w:rsidRPr="00681EF7" w:rsidRDefault="003B7A2E" w:rsidP="003B7A2E">
      <w:pPr>
        <w:tabs>
          <w:tab w:val="left" w:pos="2909"/>
        </w:tabs>
        <w:ind w:firstLine="708"/>
        <w:rPr>
          <w:b/>
          <w:color w:val="000000" w:themeColor="text1"/>
        </w:rPr>
      </w:pPr>
      <w:r w:rsidRPr="00681EF7">
        <w:rPr>
          <w:b/>
          <w:color w:val="000000" w:themeColor="text1"/>
        </w:rPr>
        <w:tab/>
      </w:r>
    </w:p>
    <w:p w14:paraId="017F56D3" w14:textId="77777777" w:rsidR="007A63A4" w:rsidRPr="00681EF7" w:rsidRDefault="007A63A4" w:rsidP="005E17FD">
      <w:pPr>
        <w:ind w:firstLine="708"/>
        <w:rPr>
          <w:b/>
          <w:color w:val="000000" w:themeColor="text1"/>
        </w:rPr>
      </w:pPr>
    </w:p>
    <w:p w14:paraId="0D3294DA" w14:textId="3B5D0B07" w:rsidR="007A63A4" w:rsidRPr="00681EF7" w:rsidRDefault="007A63A4" w:rsidP="005E17FD">
      <w:pPr>
        <w:ind w:firstLine="708"/>
        <w:rPr>
          <w:b/>
          <w:color w:val="000000" w:themeColor="text1"/>
        </w:rPr>
      </w:pPr>
    </w:p>
    <w:p w14:paraId="68852B83" w14:textId="77777777" w:rsidR="0098698F" w:rsidRPr="00681EF7" w:rsidRDefault="0098698F" w:rsidP="005E17FD">
      <w:pPr>
        <w:ind w:firstLine="708"/>
        <w:rPr>
          <w:b/>
          <w:color w:val="000000" w:themeColor="text1"/>
        </w:rPr>
      </w:pPr>
    </w:p>
    <w:p w14:paraId="57E32E65" w14:textId="3D453ADC" w:rsidR="0098698F" w:rsidRPr="00681EF7" w:rsidRDefault="0098698F" w:rsidP="005E17FD">
      <w:pPr>
        <w:ind w:firstLine="708"/>
        <w:rPr>
          <w:b/>
          <w:color w:val="000000" w:themeColor="text1"/>
        </w:rPr>
      </w:pPr>
    </w:p>
    <w:p w14:paraId="4177CD21" w14:textId="56C6FBFF" w:rsidR="0098698F" w:rsidRPr="00681EF7" w:rsidRDefault="0098698F" w:rsidP="005E17FD">
      <w:pPr>
        <w:ind w:firstLine="708"/>
        <w:rPr>
          <w:b/>
          <w:color w:val="000000" w:themeColor="text1"/>
        </w:rPr>
      </w:pPr>
    </w:p>
    <w:p w14:paraId="6B0F762F" w14:textId="58222E79" w:rsidR="00F2080E" w:rsidRPr="00681EF7" w:rsidRDefault="00FD097E" w:rsidP="00F2080E">
      <w:pPr>
        <w:jc w:val="center"/>
        <w:rPr>
          <w:b/>
          <w:color w:val="000000" w:themeColor="text1"/>
          <w:sz w:val="36"/>
          <w:szCs w:val="36"/>
        </w:rPr>
      </w:pPr>
      <w:r w:rsidRPr="00681EF7">
        <w:rPr>
          <w:b/>
          <w:color w:val="000000" w:themeColor="text1"/>
          <w:sz w:val="36"/>
          <w:szCs w:val="36"/>
        </w:rPr>
        <w:t xml:space="preserve">ПОЛОЖЕНИЕ </w:t>
      </w:r>
    </w:p>
    <w:p w14:paraId="6A2709DF" w14:textId="21ECD978" w:rsidR="00715840" w:rsidRPr="00681EF7" w:rsidRDefault="002D38C9" w:rsidP="00F2080E">
      <w:pPr>
        <w:jc w:val="center"/>
        <w:rPr>
          <w:b/>
          <w:color w:val="000000" w:themeColor="text1"/>
          <w:sz w:val="36"/>
          <w:szCs w:val="36"/>
        </w:rPr>
      </w:pPr>
      <w:r w:rsidRPr="00681EF7">
        <w:rPr>
          <w:b/>
          <w:color w:val="000000" w:themeColor="text1"/>
          <w:sz w:val="36"/>
          <w:szCs w:val="36"/>
        </w:rPr>
        <w:t xml:space="preserve">ОБ </w:t>
      </w:r>
      <w:r w:rsidR="00715840" w:rsidRPr="00681EF7">
        <w:rPr>
          <w:b/>
          <w:color w:val="000000" w:themeColor="text1"/>
          <w:sz w:val="36"/>
          <w:szCs w:val="36"/>
        </w:rPr>
        <w:t>УПРАВЛЕНИ</w:t>
      </w:r>
      <w:r w:rsidRPr="00681EF7">
        <w:rPr>
          <w:b/>
          <w:color w:val="000000" w:themeColor="text1"/>
          <w:sz w:val="36"/>
          <w:szCs w:val="36"/>
        </w:rPr>
        <w:t>И</w:t>
      </w:r>
      <w:r w:rsidR="00715840" w:rsidRPr="00681EF7">
        <w:rPr>
          <w:b/>
          <w:color w:val="000000" w:themeColor="text1"/>
          <w:sz w:val="36"/>
          <w:szCs w:val="36"/>
        </w:rPr>
        <w:t xml:space="preserve"> </w:t>
      </w:r>
      <w:r w:rsidR="00774025" w:rsidRPr="00681EF7">
        <w:rPr>
          <w:b/>
          <w:color w:val="000000" w:themeColor="text1"/>
          <w:sz w:val="36"/>
          <w:szCs w:val="36"/>
        </w:rPr>
        <w:t xml:space="preserve">ПРОФЕССИОНАЛЬНЫМИ </w:t>
      </w:r>
      <w:r w:rsidR="00715840" w:rsidRPr="00681EF7">
        <w:rPr>
          <w:b/>
          <w:color w:val="000000" w:themeColor="text1"/>
          <w:sz w:val="36"/>
          <w:szCs w:val="36"/>
        </w:rPr>
        <w:t>РИСК</w:t>
      </w:r>
      <w:r w:rsidR="00FD097E" w:rsidRPr="00681EF7">
        <w:rPr>
          <w:b/>
          <w:color w:val="000000" w:themeColor="text1"/>
          <w:sz w:val="36"/>
          <w:szCs w:val="36"/>
        </w:rPr>
        <w:t>АМИ</w:t>
      </w:r>
    </w:p>
    <w:p w14:paraId="322C5CFD" w14:textId="77777777" w:rsidR="009958F9" w:rsidRPr="00681EF7" w:rsidRDefault="009958F9" w:rsidP="00F2080E">
      <w:pPr>
        <w:jc w:val="center"/>
        <w:rPr>
          <w:b/>
          <w:color w:val="000000" w:themeColor="text1"/>
          <w:sz w:val="36"/>
          <w:szCs w:val="36"/>
        </w:rPr>
      </w:pPr>
    </w:p>
    <w:p w14:paraId="4FC0CAAE" w14:textId="50F41D2A" w:rsidR="009958F9" w:rsidRPr="00681EF7" w:rsidRDefault="00681EF7" w:rsidP="009958F9">
      <w:pPr>
        <w:jc w:val="center"/>
        <w:rPr>
          <w:b/>
          <w:color w:val="000000" w:themeColor="text1"/>
          <w:sz w:val="36"/>
          <w:szCs w:val="36"/>
        </w:rPr>
      </w:pPr>
      <w:bookmarkStart w:id="0" w:name="_GoBack"/>
      <w:r w:rsidRPr="00681EF7">
        <w:rPr>
          <w:b/>
          <w:color w:val="000000" w:themeColor="text1"/>
          <w:sz w:val="36"/>
          <w:szCs w:val="36"/>
        </w:rPr>
        <w:t>Муниципальное казенное учреждение "</w:t>
      </w:r>
      <w:proofErr w:type="spellStart"/>
      <w:r w:rsidRPr="00681EF7">
        <w:rPr>
          <w:b/>
          <w:color w:val="000000" w:themeColor="text1"/>
          <w:sz w:val="36"/>
          <w:szCs w:val="36"/>
        </w:rPr>
        <w:t>Лодейнопольская</w:t>
      </w:r>
      <w:proofErr w:type="spellEnd"/>
      <w:r w:rsidRPr="00681EF7">
        <w:rPr>
          <w:b/>
          <w:color w:val="000000" w:themeColor="text1"/>
          <w:sz w:val="36"/>
          <w:szCs w:val="36"/>
        </w:rPr>
        <w:t xml:space="preserve"> </w:t>
      </w:r>
      <w:proofErr w:type="spellStart"/>
      <w:r w:rsidRPr="00681EF7">
        <w:rPr>
          <w:b/>
          <w:color w:val="000000" w:themeColor="text1"/>
          <w:sz w:val="36"/>
          <w:szCs w:val="36"/>
        </w:rPr>
        <w:t>межпоселенческая</w:t>
      </w:r>
      <w:proofErr w:type="spellEnd"/>
      <w:r w:rsidRPr="00681EF7">
        <w:rPr>
          <w:b/>
          <w:color w:val="000000" w:themeColor="text1"/>
          <w:sz w:val="36"/>
          <w:szCs w:val="36"/>
        </w:rPr>
        <w:t xml:space="preserve"> центральная районная библиотека"</w:t>
      </w:r>
    </w:p>
    <w:p w14:paraId="2E6ABC26" w14:textId="2FC4C677" w:rsidR="009958F9" w:rsidRPr="00F2080E" w:rsidRDefault="009958F9" w:rsidP="00F2080E">
      <w:pPr>
        <w:jc w:val="center"/>
        <w:rPr>
          <w:b/>
          <w:sz w:val="36"/>
          <w:szCs w:val="36"/>
        </w:rPr>
      </w:pPr>
    </w:p>
    <w:bookmarkEnd w:id="0"/>
    <w:p w14:paraId="76B29C81" w14:textId="77777777" w:rsidR="007A63A4" w:rsidRPr="007A63A4" w:rsidRDefault="007A63A4" w:rsidP="007A63A4">
      <w:pPr>
        <w:ind w:firstLine="708"/>
        <w:jc w:val="center"/>
        <w:rPr>
          <w:b/>
          <w:sz w:val="28"/>
          <w:szCs w:val="28"/>
        </w:rPr>
      </w:pPr>
    </w:p>
    <w:p w14:paraId="3D2B01AA" w14:textId="77777777" w:rsidR="007A63A4" w:rsidRDefault="007A63A4" w:rsidP="007A63A4">
      <w:pPr>
        <w:ind w:firstLine="708"/>
        <w:jc w:val="center"/>
        <w:rPr>
          <w:b/>
          <w:sz w:val="28"/>
          <w:szCs w:val="28"/>
        </w:rPr>
      </w:pPr>
    </w:p>
    <w:p w14:paraId="35EBB9E4" w14:textId="77777777" w:rsidR="007A63A4" w:rsidRDefault="007A63A4" w:rsidP="007A63A4">
      <w:pPr>
        <w:ind w:firstLine="708"/>
        <w:jc w:val="center"/>
        <w:rPr>
          <w:b/>
          <w:sz w:val="28"/>
          <w:szCs w:val="28"/>
        </w:rPr>
      </w:pPr>
    </w:p>
    <w:p w14:paraId="2F471F38" w14:textId="77777777" w:rsidR="007A63A4" w:rsidRDefault="007A63A4" w:rsidP="007A63A4">
      <w:pPr>
        <w:ind w:firstLine="708"/>
        <w:jc w:val="center"/>
        <w:rPr>
          <w:b/>
          <w:sz w:val="28"/>
          <w:szCs w:val="28"/>
        </w:rPr>
      </w:pPr>
    </w:p>
    <w:p w14:paraId="56857472" w14:textId="77777777" w:rsidR="007A63A4" w:rsidRPr="007A63A4" w:rsidRDefault="007A63A4" w:rsidP="007A63A4">
      <w:pPr>
        <w:ind w:firstLine="708"/>
        <w:jc w:val="center"/>
        <w:rPr>
          <w:b/>
          <w:sz w:val="28"/>
          <w:szCs w:val="28"/>
        </w:rPr>
      </w:pPr>
    </w:p>
    <w:p w14:paraId="58D10FBB" w14:textId="77777777" w:rsidR="007A63A4" w:rsidRPr="007A63A4" w:rsidRDefault="007A63A4" w:rsidP="007A63A4">
      <w:pPr>
        <w:ind w:firstLine="708"/>
        <w:jc w:val="center"/>
        <w:rPr>
          <w:b/>
          <w:sz w:val="28"/>
          <w:szCs w:val="28"/>
        </w:rPr>
      </w:pPr>
    </w:p>
    <w:p w14:paraId="67555C5D" w14:textId="54D5CED3" w:rsidR="007A63A4" w:rsidRPr="007A63A4" w:rsidRDefault="007A63A4" w:rsidP="005E17FD">
      <w:pPr>
        <w:ind w:firstLine="708"/>
        <w:rPr>
          <w:b/>
        </w:rPr>
      </w:pPr>
    </w:p>
    <w:p w14:paraId="50C5370C" w14:textId="77777777" w:rsidR="007A63A4" w:rsidRPr="007A63A4" w:rsidRDefault="007A63A4" w:rsidP="005E17FD">
      <w:pPr>
        <w:ind w:firstLine="708"/>
        <w:rPr>
          <w:b/>
        </w:rPr>
      </w:pPr>
    </w:p>
    <w:p w14:paraId="38DDAA57" w14:textId="77777777" w:rsidR="007A63A4" w:rsidRPr="007A63A4" w:rsidRDefault="007A63A4" w:rsidP="005E17FD">
      <w:pPr>
        <w:ind w:firstLine="708"/>
        <w:rPr>
          <w:b/>
        </w:rPr>
      </w:pPr>
    </w:p>
    <w:p w14:paraId="2ADCA36C" w14:textId="77777777" w:rsidR="007A63A4" w:rsidRPr="007A63A4" w:rsidRDefault="007A63A4" w:rsidP="005E17FD">
      <w:pPr>
        <w:ind w:firstLine="708"/>
        <w:rPr>
          <w:b/>
        </w:rPr>
      </w:pPr>
    </w:p>
    <w:p w14:paraId="6D763B93" w14:textId="77777777" w:rsidR="007A63A4" w:rsidRPr="007A63A4" w:rsidRDefault="007A63A4" w:rsidP="005E17FD">
      <w:pPr>
        <w:ind w:firstLine="708"/>
        <w:rPr>
          <w:b/>
        </w:rPr>
      </w:pPr>
    </w:p>
    <w:p w14:paraId="6BD87255" w14:textId="77777777" w:rsidR="007A63A4" w:rsidRPr="007A63A4" w:rsidRDefault="007A63A4" w:rsidP="005E17FD">
      <w:pPr>
        <w:ind w:firstLine="708"/>
        <w:rPr>
          <w:b/>
        </w:rPr>
      </w:pPr>
    </w:p>
    <w:p w14:paraId="69A71180" w14:textId="3C8C2D6C" w:rsidR="007A63A4" w:rsidRPr="007A63A4" w:rsidRDefault="007A63A4" w:rsidP="005E17FD">
      <w:pPr>
        <w:ind w:firstLine="708"/>
        <w:rPr>
          <w:b/>
        </w:rPr>
      </w:pPr>
    </w:p>
    <w:p w14:paraId="4957479F" w14:textId="77777777" w:rsidR="007A63A4" w:rsidRPr="007A63A4" w:rsidRDefault="007A63A4" w:rsidP="005E17FD">
      <w:pPr>
        <w:ind w:firstLine="708"/>
        <w:rPr>
          <w:b/>
        </w:rPr>
      </w:pPr>
    </w:p>
    <w:p w14:paraId="67B49681" w14:textId="77777777" w:rsidR="007A63A4" w:rsidRPr="007A63A4" w:rsidRDefault="007A63A4" w:rsidP="005E17FD">
      <w:pPr>
        <w:ind w:firstLine="708"/>
        <w:rPr>
          <w:b/>
        </w:rPr>
      </w:pPr>
    </w:p>
    <w:p w14:paraId="55C68386" w14:textId="77777777" w:rsidR="00E07716" w:rsidRDefault="00E07716" w:rsidP="00E07716">
      <w:pPr>
        <w:rPr>
          <w:b/>
        </w:rPr>
      </w:pPr>
    </w:p>
    <w:p w14:paraId="6BC32BC9" w14:textId="77777777" w:rsidR="00323FEE" w:rsidRDefault="00323FEE" w:rsidP="00E07716">
      <w:pPr>
        <w:jc w:val="center"/>
        <w:rPr>
          <w:b/>
        </w:rPr>
      </w:pPr>
    </w:p>
    <w:p w14:paraId="50AB5919" w14:textId="77777777" w:rsidR="007F3AF2" w:rsidRDefault="007F3AF2" w:rsidP="00E07716">
      <w:pPr>
        <w:jc w:val="center"/>
        <w:rPr>
          <w:b/>
        </w:rPr>
      </w:pPr>
      <w:r>
        <w:rPr>
          <w:b/>
        </w:rPr>
        <w:t>СОДЕРЖАНИЕ</w:t>
      </w:r>
    </w:p>
    <w:p w14:paraId="79000136" w14:textId="77777777" w:rsidR="00F367D6" w:rsidRDefault="00F367D6" w:rsidP="007F3AF2">
      <w:pPr>
        <w:jc w:val="center"/>
        <w:rPr>
          <w:b/>
        </w:rPr>
      </w:pPr>
    </w:p>
    <w:p w14:paraId="5886024D" w14:textId="77777777" w:rsidR="00F2080E" w:rsidRDefault="00F2080E" w:rsidP="007F3AF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7623"/>
        <w:gridCol w:w="1181"/>
      </w:tblGrid>
      <w:tr w:rsidR="00F2080E" w:rsidRPr="0075459B" w14:paraId="26CA54BD" w14:textId="77777777" w:rsidTr="003B7A2E">
        <w:tc>
          <w:tcPr>
            <w:tcW w:w="1049" w:type="dxa"/>
            <w:shd w:val="clear" w:color="auto" w:fill="auto"/>
          </w:tcPr>
          <w:p w14:paraId="2813253B" w14:textId="4726DE85" w:rsidR="00F2080E" w:rsidRPr="0075459B" w:rsidRDefault="00F2080E" w:rsidP="0071011C">
            <w:pPr>
              <w:jc w:val="center"/>
              <w:rPr>
                <w:b/>
              </w:rPr>
            </w:pPr>
            <w:r w:rsidRPr="0075459B">
              <w:rPr>
                <w:b/>
              </w:rPr>
              <w:t xml:space="preserve">№ </w:t>
            </w:r>
            <w:r w:rsidR="0071011C">
              <w:rPr>
                <w:b/>
              </w:rPr>
              <w:t>раздела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0188196F" w14:textId="77777777" w:rsidR="00F2080E" w:rsidRPr="0075459B" w:rsidRDefault="00F2080E" w:rsidP="003B7A2E">
            <w:pPr>
              <w:jc w:val="center"/>
              <w:rPr>
                <w:b/>
              </w:rPr>
            </w:pPr>
            <w:r w:rsidRPr="0075459B">
              <w:rPr>
                <w:b/>
              </w:rPr>
              <w:t>Наименование раздела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D44785C" w14:textId="77777777" w:rsidR="00F2080E" w:rsidRPr="0075459B" w:rsidRDefault="00F2080E" w:rsidP="003B7A2E">
            <w:pPr>
              <w:jc w:val="center"/>
              <w:rPr>
                <w:b/>
              </w:rPr>
            </w:pPr>
            <w:r w:rsidRPr="0075459B">
              <w:rPr>
                <w:b/>
              </w:rPr>
              <w:t>Стр.</w:t>
            </w:r>
          </w:p>
        </w:tc>
      </w:tr>
      <w:tr w:rsidR="00F2080E" w:rsidRPr="0075459B" w14:paraId="64451E0E" w14:textId="77777777" w:rsidTr="003B7A2E">
        <w:tc>
          <w:tcPr>
            <w:tcW w:w="1049" w:type="dxa"/>
            <w:shd w:val="clear" w:color="auto" w:fill="auto"/>
          </w:tcPr>
          <w:p w14:paraId="329599AE" w14:textId="77777777" w:rsidR="00F2080E" w:rsidRPr="00F2080E" w:rsidRDefault="00F2080E" w:rsidP="006F679F">
            <w:pPr>
              <w:numPr>
                <w:ilvl w:val="0"/>
                <w:numId w:val="3"/>
              </w:numPr>
            </w:pPr>
          </w:p>
        </w:tc>
        <w:tc>
          <w:tcPr>
            <w:tcW w:w="7623" w:type="dxa"/>
            <w:shd w:val="clear" w:color="auto" w:fill="auto"/>
            <w:vAlign w:val="center"/>
          </w:tcPr>
          <w:p w14:paraId="6D48F620" w14:textId="77777777" w:rsidR="00F2080E" w:rsidRDefault="00F2080E" w:rsidP="003B7A2E">
            <w:r w:rsidRPr="00F2080E">
              <w:t xml:space="preserve">Назначение </w:t>
            </w:r>
          </w:p>
          <w:p w14:paraId="303572FE" w14:textId="77777777" w:rsidR="00533974" w:rsidRPr="00F2080E" w:rsidRDefault="00533974" w:rsidP="003B7A2E"/>
        </w:tc>
        <w:tc>
          <w:tcPr>
            <w:tcW w:w="1181" w:type="dxa"/>
            <w:shd w:val="clear" w:color="auto" w:fill="auto"/>
          </w:tcPr>
          <w:p w14:paraId="0D893864" w14:textId="0D58E50C" w:rsidR="00F2080E" w:rsidRPr="0075459B" w:rsidRDefault="00E95688" w:rsidP="0075459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2080E" w:rsidRPr="0075459B" w14:paraId="242D6C79" w14:textId="77777777" w:rsidTr="003B7A2E">
        <w:tc>
          <w:tcPr>
            <w:tcW w:w="1049" w:type="dxa"/>
            <w:shd w:val="clear" w:color="auto" w:fill="auto"/>
          </w:tcPr>
          <w:p w14:paraId="4A9EF519" w14:textId="77777777" w:rsidR="00F2080E" w:rsidRPr="00F2080E" w:rsidRDefault="00F2080E" w:rsidP="006F679F">
            <w:pPr>
              <w:numPr>
                <w:ilvl w:val="0"/>
                <w:numId w:val="3"/>
              </w:numPr>
            </w:pPr>
          </w:p>
        </w:tc>
        <w:tc>
          <w:tcPr>
            <w:tcW w:w="7623" w:type="dxa"/>
            <w:shd w:val="clear" w:color="auto" w:fill="auto"/>
            <w:vAlign w:val="center"/>
          </w:tcPr>
          <w:p w14:paraId="231718F8" w14:textId="77777777" w:rsidR="00F2080E" w:rsidRDefault="00F2080E" w:rsidP="003B7A2E">
            <w:r w:rsidRPr="00F2080E">
              <w:t xml:space="preserve">Область распространения </w:t>
            </w:r>
          </w:p>
          <w:p w14:paraId="4F2D9D24" w14:textId="77777777" w:rsidR="00533974" w:rsidRPr="00F2080E" w:rsidRDefault="00533974" w:rsidP="003B7A2E"/>
        </w:tc>
        <w:tc>
          <w:tcPr>
            <w:tcW w:w="1181" w:type="dxa"/>
            <w:shd w:val="clear" w:color="auto" w:fill="auto"/>
          </w:tcPr>
          <w:p w14:paraId="23F25ED9" w14:textId="2657B1E3" w:rsidR="00F2080E" w:rsidRPr="0075459B" w:rsidRDefault="00E95688" w:rsidP="0075459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2080E" w:rsidRPr="0075459B" w14:paraId="2874D6AD" w14:textId="77777777" w:rsidTr="003B7A2E">
        <w:tc>
          <w:tcPr>
            <w:tcW w:w="1049" w:type="dxa"/>
            <w:shd w:val="clear" w:color="auto" w:fill="auto"/>
          </w:tcPr>
          <w:p w14:paraId="7DA715ED" w14:textId="77777777" w:rsidR="00F2080E" w:rsidRPr="00F2080E" w:rsidRDefault="00F2080E" w:rsidP="006F679F">
            <w:pPr>
              <w:numPr>
                <w:ilvl w:val="0"/>
                <w:numId w:val="3"/>
              </w:numPr>
            </w:pPr>
          </w:p>
        </w:tc>
        <w:tc>
          <w:tcPr>
            <w:tcW w:w="7623" w:type="dxa"/>
            <w:shd w:val="clear" w:color="auto" w:fill="auto"/>
            <w:vAlign w:val="center"/>
          </w:tcPr>
          <w:p w14:paraId="4825B8C9" w14:textId="05C39C7D" w:rsidR="00F2080E" w:rsidRDefault="006F679F" w:rsidP="003B7A2E">
            <w:r>
              <w:t>Нормативные ссылки</w:t>
            </w:r>
          </w:p>
          <w:p w14:paraId="0E01193D" w14:textId="77777777" w:rsidR="00533974" w:rsidRPr="00F2080E" w:rsidRDefault="00533974" w:rsidP="003B7A2E"/>
        </w:tc>
        <w:tc>
          <w:tcPr>
            <w:tcW w:w="1181" w:type="dxa"/>
            <w:shd w:val="clear" w:color="auto" w:fill="auto"/>
          </w:tcPr>
          <w:p w14:paraId="5B32019D" w14:textId="0D50119B" w:rsidR="00F2080E" w:rsidRPr="0075459B" w:rsidRDefault="00E95688" w:rsidP="0075459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2080E" w:rsidRPr="0075459B" w14:paraId="5DFEE9B5" w14:textId="77777777" w:rsidTr="003B7A2E">
        <w:tc>
          <w:tcPr>
            <w:tcW w:w="1049" w:type="dxa"/>
            <w:shd w:val="clear" w:color="auto" w:fill="auto"/>
          </w:tcPr>
          <w:p w14:paraId="255C813E" w14:textId="77777777" w:rsidR="00F2080E" w:rsidRPr="00F2080E" w:rsidRDefault="00F2080E" w:rsidP="006F679F">
            <w:pPr>
              <w:numPr>
                <w:ilvl w:val="0"/>
                <w:numId w:val="3"/>
              </w:numPr>
            </w:pPr>
          </w:p>
        </w:tc>
        <w:tc>
          <w:tcPr>
            <w:tcW w:w="7623" w:type="dxa"/>
            <w:shd w:val="clear" w:color="auto" w:fill="auto"/>
            <w:vAlign w:val="center"/>
          </w:tcPr>
          <w:p w14:paraId="6A2ED6ED" w14:textId="065401CF" w:rsidR="00F2080E" w:rsidRDefault="00F2080E" w:rsidP="003B7A2E">
            <w:r w:rsidRPr="00F2080E">
              <w:t xml:space="preserve">Термины и определения </w:t>
            </w:r>
          </w:p>
          <w:p w14:paraId="68D6EB8E" w14:textId="77777777" w:rsidR="00533974" w:rsidRPr="00F2080E" w:rsidRDefault="00533974" w:rsidP="003B7A2E"/>
        </w:tc>
        <w:tc>
          <w:tcPr>
            <w:tcW w:w="1181" w:type="dxa"/>
            <w:shd w:val="clear" w:color="auto" w:fill="auto"/>
          </w:tcPr>
          <w:p w14:paraId="1817A418" w14:textId="7154D2B1" w:rsidR="00F2080E" w:rsidRPr="0075459B" w:rsidRDefault="00E95688" w:rsidP="007545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2080E" w:rsidRPr="0075459B" w14:paraId="02A84D62" w14:textId="77777777" w:rsidTr="003B7A2E">
        <w:tc>
          <w:tcPr>
            <w:tcW w:w="1049" w:type="dxa"/>
            <w:shd w:val="clear" w:color="auto" w:fill="auto"/>
          </w:tcPr>
          <w:p w14:paraId="1758BF6A" w14:textId="199AB61A" w:rsidR="00F2080E" w:rsidRPr="00F2080E" w:rsidRDefault="00F2080E" w:rsidP="006F679F">
            <w:pPr>
              <w:numPr>
                <w:ilvl w:val="0"/>
                <w:numId w:val="3"/>
              </w:numPr>
            </w:pPr>
          </w:p>
        </w:tc>
        <w:tc>
          <w:tcPr>
            <w:tcW w:w="7623" w:type="dxa"/>
            <w:shd w:val="clear" w:color="auto" w:fill="auto"/>
            <w:vAlign w:val="center"/>
          </w:tcPr>
          <w:p w14:paraId="21F82F1F" w14:textId="77777777" w:rsidR="00F2080E" w:rsidRDefault="00F2080E" w:rsidP="003B7A2E">
            <w:r w:rsidRPr="00F2080E">
              <w:t xml:space="preserve">Общие положения </w:t>
            </w:r>
          </w:p>
          <w:p w14:paraId="42B4063F" w14:textId="77777777" w:rsidR="00533974" w:rsidRPr="00F2080E" w:rsidRDefault="00533974" w:rsidP="003B7A2E"/>
        </w:tc>
        <w:tc>
          <w:tcPr>
            <w:tcW w:w="1181" w:type="dxa"/>
            <w:shd w:val="clear" w:color="auto" w:fill="auto"/>
          </w:tcPr>
          <w:p w14:paraId="0F607655" w14:textId="70EE88D6" w:rsidR="00F2080E" w:rsidRPr="00270F4D" w:rsidRDefault="00270F4D" w:rsidP="007545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4-5</w:t>
            </w:r>
          </w:p>
        </w:tc>
      </w:tr>
      <w:tr w:rsidR="006F679F" w:rsidRPr="0075459B" w14:paraId="1637A5C8" w14:textId="77777777" w:rsidTr="003B7A2E">
        <w:tc>
          <w:tcPr>
            <w:tcW w:w="1049" w:type="dxa"/>
            <w:shd w:val="clear" w:color="auto" w:fill="auto"/>
          </w:tcPr>
          <w:p w14:paraId="22FE1D8E" w14:textId="77777777" w:rsidR="006F679F" w:rsidRPr="00F2080E" w:rsidRDefault="006F679F" w:rsidP="006F679F">
            <w:pPr>
              <w:numPr>
                <w:ilvl w:val="0"/>
                <w:numId w:val="3"/>
              </w:numPr>
            </w:pPr>
          </w:p>
        </w:tc>
        <w:tc>
          <w:tcPr>
            <w:tcW w:w="7623" w:type="dxa"/>
            <w:shd w:val="clear" w:color="auto" w:fill="auto"/>
            <w:vAlign w:val="center"/>
          </w:tcPr>
          <w:p w14:paraId="5F48D44B" w14:textId="77777777" w:rsidR="006F679F" w:rsidRDefault="006F679F" w:rsidP="003B7A2E">
            <w:pPr>
              <w:rPr>
                <w:bCs/>
              </w:rPr>
            </w:pPr>
            <w:r>
              <w:rPr>
                <w:bCs/>
              </w:rPr>
              <w:t>У</w:t>
            </w:r>
            <w:r w:rsidRPr="006F679F">
              <w:rPr>
                <w:bCs/>
              </w:rPr>
              <w:t>правлени</w:t>
            </w:r>
            <w:r>
              <w:rPr>
                <w:bCs/>
              </w:rPr>
              <w:t>е</w:t>
            </w:r>
            <w:r w:rsidRPr="006F679F">
              <w:rPr>
                <w:bCs/>
              </w:rPr>
              <w:t xml:space="preserve"> профессиональными рисками</w:t>
            </w:r>
          </w:p>
          <w:p w14:paraId="09C0A09D" w14:textId="09A3BD5B" w:rsidR="006F679F" w:rsidRPr="00F2080E" w:rsidRDefault="006F679F" w:rsidP="003B7A2E"/>
        </w:tc>
        <w:tc>
          <w:tcPr>
            <w:tcW w:w="1181" w:type="dxa"/>
            <w:shd w:val="clear" w:color="auto" w:fill="auto"/>
          </w:tcPr>
          <w:p w14:paraId="3DDE5A36" w14:textId="4707CEBF" w:rsidR="006F679F" w:rsidRPr="00FB27EA" w:rsidRDefault="00270F4D" w:rsidP="00FB27E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5-</w:t>
            </w:r>
            <w:r w:rsidR="00FB27EA">
              <w:rPr>
                <w:b/>
              </w:rPr>
              <w:t>8</w:t>
            </w:r>
          </w:p>
        </w:tc>
      </w:tr>
      <w:tr w:rsidR="009F21EB" w:rsidRPr="0075459B" w14:paraId="4F504FF4" w14:textId="77777777" w:rsidTr="009F21EB">
        <w:tc>
          <w:tcPr>
            <w:tcW w:w="1049" w:type="dxa"/>
            <w:shd w:val="clear" w:color="auto" w:fill="auto"/>
            <w:vAlign w:val="center"/>
          </w:tcPr>
          <w:p w14:paraId="2C262466" w14:textId="57181948" w:rsidR="009F21EB" w:rsidRPr="00F2080E" w:rsidRDefault="009F21EB" w:rsidP="009F21EB">
            <w:pPr>
              <w:jc w:val="center"/>
            </w:pPr>
            <w:r>
              <w:t>7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4E4F28CF" w14:textId="0403DE08" w:rsidR="009F21EB" w:rsidRDefault="009F21EB" w:rsidP="00C02C80">
            <w:r w:rsidRPr="009F21EB">
              <w:t>Контроль функционирования системы управления профессиональными рисками</w:t>
            </w:r>
          </w:p>
          <w:p w14:paraId="4DDD592D" w14:textId="77777777" w:rsidR="009F21EB" w:rsidRPr="00F2080E" w:rsidRDefault="009F21EB" w:rsidP="00C02C80"/>
        </w:tc>
        <w:tc>
          <w:tcPr>
            <w:tcW w:w="1181" w:type="dxa"/>
            <w:shd w:val="clear" w:color="auto" w:fill="auto"/>
          </w:tcPr>
          <w:p w14:paraId="3FB2F43B" w14:textId="65A74EDA" w:rsidR="009F21EB" w:rsidRPr="009F21EB" w:rsidRDefault="00FB27EA" w:rsidP="009A75B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43D94" w:rsidRPr="0075459B" w14:paraId="193CED9C" w14:textId="77777777" w:rsidTr="003B7A2E">
        <w:tc>
          <w:tcPr>
            <w:tcW w:w="1049" w:type="dxa"/>
            <w:shd w:val="clear" w:color="auto" w:fill="auto"/>
          </w:tcPr>
          <w:p w14:paraId="2892B0F3" w14:textId="77777777" w:rsidR="00343D94" w:rsidRPr="00F2080E" w:rsidRDefault="00343D94" w:rsidP="006F679F">
            <w:pPr>
              <w:ind w:left="720"/>
            </w:pPr>
          </w:p>
        </w:tc>
        <w:tc>
          <w:tcPr>
            <w:tcW w:w="7623" w:type="dxa"/>
            <w:shd w:val="clear" w:color="auto" w:fill="auto"/>
            <w:vAlign w:val="center"/>
          </w:tcPr>
          <w:p w14:paraId="351F8E27" w14:textId="13AEE99B" w:rsidR="00343D94" w:rsidRDefault="00343D94" w:rsidP="003B7A2E">
            <w:r>
              <w:t>Приложени</w:t>
            </w:r>
            <w:r w:rsidR="00B43A38">
              <w:t>е</w:t>
            </w:r>
            <w:r w:rsidR="006A4796">
              <w:t xml:space="preserve">. Форма </w:t>
            </w:r>
            <w:r w:rsidR="006A4796" w:rsidRPr="002333DC">
              <w:t>реестр</w:t>
            </w:r>
            <w:r w:rsidR="006A4796">
              <w:t>а</w:t>
            </w:r>
            <w:r w:rsidR="006A4796" w:rsidRPr="002333DC">
              <w:t xml:space="preserve"> </w:t>
            </w:r>
            <w:r w:rsidR="006A4796">
              <w:t xml:space="preserve">идентифицированных </w:t>
            </w:r>
            <w:r w:rsidR="006A4796" w:rsidRPr="002333DC">
              <w:t xml:space="preserve">опасностей и </w:t>
            </w:r>
            <w:r w:rsidR="006A4796">
              <w:t xml:space="preserve">профессиональных </w:t>
            </w:r>
            <w:r w:rsidR="006A4796" w:rsidRPr="002333DC">
              <w:t>рисков</w:t>
            </w:r>
          </w:p>
          <w:p w14:paraId="1E9B243C" w14:textId="75C5822A" w:rsidR="00343D94" w:rsidRPr="00F2080E" w:rsidRDefault="00343D94" w:rsidP="003B7A2E"/>
        </w:tc>
        <w:tc>
          <w:tcPr>
            <w:tcW w:w="1181" w:type="dxa"/>
            <w:shd w:val="clear" w:color="auto" w:fill="auto"/>
          </w:tcPr>
          <w:p w14:paraId="40C9CFFD" w14:textId="64FD5E03" w:rsidR="00343D94" w:rsidRPr="00FB27EA" w:rsidRDefault="00270F4D" w:rsidP="00FB27E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FB27EA">
              <w:rPr>
                <w:b/>
              </w:rPr>
              <w:t>0</w:t>
            </w:r>
          </w:p>
        </w:tc>
      </w:tr>
    </w:tbl>
    <w:p w14:paraId="1F7F8FC9" w14:textId="169D429D" w:rsidR="00F2080E" w:rsidRDefault="00F2080E" w:rsidP="007F3AF2">
      <w:pPr>
        <w:jc w:val="center"/>
        <w:rPr>
          <w:b/>
        </w:rPr>
      </w:pPr>
    </w:p>
    <w:p w14:paraId="7BBBDB5F" w14:textId="77777777" w:rsidR="00F2080E" w:rsidRDefault="00F2080E" w:rsidP="007F3AF2">
      <w:pPr>
        <w:jc w:val="center"/>
        <w:rPr>
          <w:b/>
        </w:rPr>
      </w:pPr>
    </w:p>
    <w:p w14:paraId="70DBC50B" w14:textId="77777777" w:rsidR="00F2080E" w:rsidRDefault="00F2080E" w:rsidP="007F3AF2">
      <w:pPr>
        <w:jc w:val="center"/>
        <w:rPr>
          <w:b/>
        </w:rPr>
      </w:pPr>
    </w:p>
    <w:p w14:paraId="3A2328D0" w14:textId="77777777" w:rsidR="00F2080E" w:rsidRDefault="00F2080E" w:rsidP="007F3AF2">
      <w:pPr>
        <w:jc w:val="center"/>
        <w:rPr>
          <w:b/>
        </w:rPr>
      </w:pPr>
    </w:p>
    <w:p w14:paraId="71E18A1A" w14:textId="77777777" w:rsidR="00F2080E" w:rsidRDefault="00F2080E" w:rsidP="007F3AF2">
      <w:pPr>
        <w:jc w:val="center"/>
        <w:rPr>
          <w:b/>
        </w:rPr>
      </w:pPr>
    </w:p>
    <w:p w14:paraId="747BFFC7" w14:textId="77777777" w:rsidR="00F2080E" w:rsidRDefault="00F2080E" w:rsidP="007F3AF2">
      <w:pPr>
        <w:jc w:val="center"/>
        <w:rPr>
          <w:b/>
        </w:rPr>
      </w:pPr>
    </w:p>
    <w:p w14:paraId="54106AB4" w14:textId="77777777" w:rsidR="00F2080E" w:rsidRDefault="00F2080E" w:rsidP="007F3AF2">
      <w:pPr>
        <w:jc w:val="center"/>
        <w:rPr>
          <w:b/>
        </w:rPr>
      </w:pPr>
    </w:p>
    <w:p w14:paraId="14DA6D82" w14:textId="77777777" w:rsidR="00F2080E" w:rsidRDefault="00F2080E" w:rsidP="007F3AF2">
      <w:pPr>
        <w:jc w:val="center"/>
        <w:rPr>
          <w:b/>
        </w:rPr>
      </w:pPr>
    </w:p>
    <w:p w14:paraId="1AA7E035" w14:textId="77777777" w:rsidR="00F2080E" w:rsidRDefault="00F2080E" w:rsidP="007F3AF2">
      <w:pPr>
        <w:jc w:val="center"/>
        <w:rPr>
          <w:b/>
        </w:rPr>
      </w:pPr>
    </w:p>
    <w:p w14:paraId="35510BC6" w14:textId="77777777" w:rsidR="00F2080E" w:rsidRDefault="00F2080E" w:rsidP="007F3AF2">
      <w:pPr>
        <w:jc w:val="center"/>
        <w:rPr>
          <w:b/>
        </w:rPr>
      </w:pPr>
    </w:p>
    <w:p w14:paraId="013D7F74" w14:textId="77777777" w:rsidR="00F2080E" w:rsidRDefault="00F2080E" w:rsidP="007F3AF2">
      <w:pPr>
        <w:jc w:val="center"/>
        <w:rPr>
          <w:b/>
        </w:rPr>
      </w:pPr>
    </w:p>
    <w:p w14:paraId="2F4F346C" w14:textId="77777777" w:rsidR="00F2080E" w:rsidRDefault="00F2080E" w:rsidP="007F3AF2">
      <w:pPr>
        <w:jc w:val="center"/>
        <w:rPr>
          <w:b/>
        </w:rPr>
      </w:pPr>
    </w:p>
    <w:p w14:paraId="0C9ADE51" w14:textId="77777777" w:rsidR="00F2080E" w:rsidRDefault="00F2080E" w:rsidP="007F3AF2">
      <w:pPr>
        <w:jc w:val="center"/>
        <w:rPr>
          <w:b/>
        </w:rPr>
      </w:pPr>
    </w:p>
    <w:p w14:paraId="2C4F888E" w14:textId="77777777" w:rsidR="00F2080E" w:rsidRDefault="00F2080E" w:rsidP="007F3AF2">
      <w:pPr>
        <w:jc w:val="center"/>
        <w:rPr>
          <w:b/>
        </w:rPr>
      </w:pPr>
    </w:p>
    <w:p w14:paraId="006ED721" w14:textId="77777777" w:rsidR="006A4796" w:rsidRDefault="006A4796" w:rsidP="007F3AF2">
      <w:pPr>
        <w:jc w:val="center"/>
        <w:rPr>
          <w:b/>
        </w:rPr>
      </w:pPr>
    </w:p>
    <w:p w14:paraId="373FBCDE" w14:textId="77777777" w:rsidR="006A4796" w:rsidRDefault="006A4796" w:rsidP="007F3AF2">
      <w:pPr>
        <w:jc w:val="center"/>
        <w:rPr>
          <w:b/>
        </w:rPr>
      </w:pPr>
    </w:p>
    <w:p w14:paraId="233D6D1D" w14:textId="77777777" w:rsidR="006A4796" w:rsidRDefault="006A4796" w:rsidP="007F3AF2">
      <w:pPr>
        <w:jc w:val="center"/>
        <w:rPr>
          <w:b/>
        </w:rPr>
      </w:pPr>
    </w:p>
    <w:p w14:paraId="068FB606" w14:textId="77777777" w:rsidR="006A4796" w:rsidRDefault="006A4796" w:rsidP="007F3AF2">
      <w:pPr>
        <w:jc w:val="center"/>
        <w:rPr>
          <w:b/>
        </w:rPr>
      </w:pPr>
    </w:p>
    <w:p w14:paraId="5246B867" w14:textId="77777777" w:rsidR="006A4796" w:rsidRDefault="006A4796" w:rsidP="007F3AF2">
      <w:pPr>
        <w:jc w:val="center"/>
        <w:rPr>
          <w:b/>
        </w:rPr>
      </w:pPr>
    </w:p>
    <w:p w14:paraId="7E1D3868" w14:textId="77777777" w:rsidR="006A4796" w:rsidRDefault="006A4796" w:rsidP="007F3AF2">
      <w:pPr>
        <w:jc w:val="center"/>
        <w:rPr>
          <w:b/>
        </w:rPr>
      </w:pPr>
    </w:p>
    <w:p w14:paraId="4209EAB0" w14:textId="77777777" w:rsidR="006A4796" w:rsidRDefault="006A4796" w:rsidP="007F3AF2">
      <w:pPr>
        <w:jc w:val="center"/>
        <w:rPr>
          <w:b/>
        </w:rPr>
      </w:pPr>
    </w:p>
    <w:p w14:paraId="3AFE90B5" w14:textId="77777777" w:rsidR="00774B44" w:rsidRDefault="00774B44" w:rsidP="007F3AF2">
      <w:pPr>
        <w:jc w:val="center"/>
        <w:rPr>
          <w:b/>
        </w:rPr>
      </w:pPr>
    </w:p>
    <w:p w14:paraId="530239DB" w14:textId="77777777" w:rsidR="00774B44" w:rsidRDefault="00774B44" w:rsidP="007F3AF2">
      <w:pPr>
        <w:jc w:val="center"/>
        <w:rPr>
          <w:b/>
        </w:rPr>
      </w:pPr>
    </w:p>
    <w:p w14:paraId="115B985A" w14:textId="77777777" w:rsidR="009F21EB" w:rsidRDefault="009F21EB" w:rsidP="007F3AF2">
      <w:pPr>
        <w:jc w:val="center"/>
        <w:rPr>
          <w:b/>
        </w:rPr>
      </w:pPr>
    </w:p>
    <w:p w14:paraId="01F07E6E" w14:textId="77777777" w:rsidR="009F21EB" w:rsidRDefault="009F21EB" w:rsidP="007F3AF2">
      <w:pPr>
        <w:jc w:val="center"/>
        <w:rPr>
          <w:b/>
        </w:rPr>
      </w:pPr>
    </w:p>
    <w:p w14:paraId="1D9AB02E" w14:textId="77777777" w:rsidR="00774B44" w:rsidRDefault="00774B44" w:rsidP="00CB6911">
      <w:pPr>
        <w:rPr>
          <w:b/>
        </w:rPr>
      </w:pPr>
    </w:p>
    <w:p w14:paraId="183DD9CA" w14:textId="77777777" w:rsidR="005E17FD" w:rsidRPr="001C3460" w:rsidRDefault="005E17FD" w:rsidP="00CB6911">
      <w:pPr>
        <w:pStyle w:val="1"/>
        <w:numPr>
          <w:ilvl w:val="0"/>
          <w:numId w:val="1"/>
        </w:numPr>
        <w:tabs>
          <w:tab w:val="clear" w:pos="717"/>
          <w:tab w:val="num" w:pos="426"/>
          <w:tab w:val="left" w:pos="1134"/>
        </w:tabs>
        <w:spacing w:before="0" w:after="0" w:line="288" w:lineRule="auto"/>
        <w:ind w:left="0" w:firstLine="567"/>
        <w:rPr>
          <w:rFonts w:ascii="Times New Roman" w:hAnsi="Times New Roman"/>
        </w:rPr>
      </w:pPr>
      <w:r w:rsidRPr="001C3460">
        <w:rPr>
          <w:rFonts w:ascii="Times New Roman" w:hAnsi="Times New Roman"/>
        </w:rPr>
        <w:t>НАЗНАЧЕНИЕ</w:t>
      </w:r>
    </w:p>
    <w:p w14:paraId="17D8E70A" w14:textId="77777777" w:rsidR="005E17FD" w:rsidRPr="000F63B7" w:rsidRDefault="005E17FD" w:rsidP="005F0583">
      <w:pPr>
        <w:tabs>
          <w:tab w:val="num" w:pos="426"/>
          <w:tab w:val="left" w:pos="1134"/>
        </w:tabs>
        <w:spacing w:line="288" w:lineRule="auto"/>
        <w:ind w:firstLine="567"/>
        <w:rPr>
          <w:b/>
        </w:rPr>
      </w:pPr>
    </w:p>
    <w:p w14:paraId="77241723" w14:textId="44EC271F" w:rsidR="009C5829" w:rsidRPr="00681EF7" w:rsidRDefault="005E17FD" w:rsidP="00DE1204">
      <w:pPr>
        <w:tabs>
          <w:tab w:val="num" w:pos="426"/>
          <w:tab w:val="left" w:pos="1134"/>
        </w:tabs>
        <w:spacing w:line="360" w:lineRule="auto"/>
        <w:ind w:firstLine="567"/>
        <w:jc w:val="both"/>
        <w:rPr>
          <w:color w:val="000000" w:themeColor="text1"/>
        </w:rPr>
      </w:pPr>
      <w:r w:rsidRPr="000F63B7">
        <w:t>Настоящ</w:t>
      </w:r>
      <w:r w:rsidR="00C81F63">
        <w:t>ее</w:t>
      </w:r>
      <w:r w:rsidRPr="000F63B7">
        <w:t xml:space="preserve"> </w:t>
      </w:r>
      <w:r w:rsidR="00774B44">
        <w:t>П</w:t>
      </w:r>
      <w:r w:rsidR="00C81F63">
        <w:t>оложение</w:t>
      </w:r>
      <w:r w:rsidR="009C5829" w:rsidRPr="000F63B7">
        <w:t xml:space="preserve"> </w:t>
      </w:r>
      <w:r w:rsidR="00163912">
        <w:t xml:space="preserve">предназначено для использования </w:t>
      </w:r>
      <w:r w:rsidR="00CF4866">
        <w:t xml:space="preserve">в </w:t>
      </w:r>
      <w:r w:rsidR="00163912">
        <w:t xml:space="preserve">системе управления </w:t>
      </w:r>
      <w:r w:rsidR="00CF4866">
        <w:t xml:space="preserve">профессиональной </w:t>
      </w:r>
      <w:r w:rsidR="00163912">
        <w:t>безопасн</w:t>
      </w:r>
      <w:r w:rsidR="00CF4866">
        <w:t xml:space="preserve">остью </w:t>
      </w:r>
      <w:r w:rsidR="00163912">
        <w:t>и здоровь</w:t>
      </w:r>
      <w:r w:rsidR="00CF4866">
        <w:t>ем</w:t>
      </w:r>
      <w:r w:rsidR="00302937">
        <w:t xml:space="preserve"> работников</w:t>
      </w:r>
      <w:r w:rsidR="00163912">
        <w:t xml:space="preserve"> в качестве </w:t>
      </w:r>
      <w:r w:rsidR="005F4C12">
        <w:t>основного документа,</w:t>
      </w:r>
      <w:r w:rsidR="00CF4866">
        <w:t xml:space="preserve"> определяющего общие </w:t>
      </w:r>
      <w:r w:rsidR="00CF4866" w:rsidRPr="00681EF7">
        <w:rPr>
          <w:color w:val="000000" w:themeColor="text1"/>
        </w:rPr>
        <w:t xml:space="preserve">принципы идентификации опасностей, оценки и управления </w:t>
      </w:r>
      <w:r w:rsidR="0071011C" w:rsidRPr="00681EF7">
        <w:rPr>
          <w:color w:val="000000" w:themeColor="text1"/>
        </w:rPr>
        <w:t>профессиональными рисками</w:t>
      </w:r>
      <w:r w:rsidR="00FF6C68" w:rsidRPr="00681EF7">
        <w:rPr>
          <w:color w:val="000000" w:themeColor="text1"/>
        </w:rPr>
        <w:t xml:space="preserve"> в </w:t>
      </w:r>
      <w:r w:rsidR="00681EF7" w:rsidRPr="00681EF7">
        <w:rPr>
          <w:color w:val="000000" w:themeColor="text1"/>
        </w:rPr>
        <w:t>МКУ «ЛМЦРБ»</w:t>
      </w:r>
      <w:r w:rsidR="0071011C" w:rsidRPr="00681EF7">
        <w:rPr>
          <w:color w:val="000000" w:themeColor="text1"/>
        </w:rPr>
        <w:t xml:space="preserve">. </w:t>
      </w:r>
    </w:p>
    <w:p w14:paraId="3E9895DF" w14:textId="77777777" w:rsidR="005E17FD" w:rsidRPr="00681EF7" w:rsidRDefault="005E17FD" w:rsidP="00DE1204">
      <w:pPr>
        <w:tabs>
          <w:tab w:val="num" w:pos="426"/>
          <w:tab w:val="left" w:pos="1134"/>
        </w:tabs>
        <w:spacing w:line="360" w:lineRule="auto"/>
        <w:ind w:firstLine="567"/>
        <w:rPr>
          <w:color w:val="000000" w:themeColor="text1"/>
        </w:rPr>
      </w:pPr>
    </w:p>
    <w:p w14:paraId="4FC56F29" w14:textId="5B1646D7" w:rsidR="005E17FD" w:rsidRPr="00681EF7" w:rsidRDefault="00861010" w:rsidP="00CB6911">
      <w:pPr>
        <w:pStyle w:val="1"/>
        <w:numPr>
          <w:ilvl w:val="0"/>
          <w:numId w:val="1"/>
        </w:numPr>
        <w:tabs>
          <w:tab w:val="clear" w:pos="717"/>
          <w:tab w:val="num" w:pos="426"/>
          <w:tab w:val="left" w:pos="1134"/>
        </w:tabs>
        <w:spacing w:before="0" w:after="0" w:line="360" w:lineRule="auto"/>
        <w:ind w:left="0" w:firstLine="567"/>
        <w:rPr>
          <w:rFonts w:ascii="Times New Roman" w:hAnsi="Times New Roman"/>
          <w:color w:val="000000" w:themeColor="text1"/>
        </w:rPr>
      </w:pPr>
      <w:r w:rsidRPr="00681EF7">
        <w:rPr>
          <w:rFonts w:ascii="Times New Roman" w:hAnsi="Times New Roman"/>
          <w:color w:val="000000" w:themeColor="text1"/>
        </w:rPr>
        <w:t>ОБЛАСТЬ РАСПРОСТРАНЕНИЯ</w:t>
      </w:r>
    </w:p>
    <w:p w14:paraId="00A896E0" w14:textId="77777777" w:rsidR="00DE1204" w:rsidRPr="00681EF7" w:rsidRDefault="00DE1204" w:rsidP="00DE1204">
      <w:pPr>
        <w:rPr>
          <w:color w:val="000000" w:themeColor="text1"/>
        </w:rPr>
      </w:pPr>
    </w:p>
    <w:p w14:paraId="64465421" w14:textId="57676150" w:rsidR="005E17FD" w:rsidRPr="00C81F63" w:rsidRDefault="00FB409A" w:rsidP="00DE1204">
      <w:pPr>
        <w:tabs>
          <w:tab w:val="num" w:pos="426"/>
          <w:tab w:val="left" w:pos="1134"/>
        </w:tabs>
        <w:spacing w:line="360" w:lineRule="auto"/>
        <w:ind w:firstLine="567"/>
        <w:jc w:val="both"/>
      </w:pPr>
      <w:r w:rsidRPr="00681EF7">
        <w:rPr>
          <w:color w:val="000000" w:themeColor="text1"/>
        </w:rPr>
        <w:t>Требования данно</w:t>
      </w:r>
      <w:r w:rsidR="00C81F63" w:rsidRPr="00681EF7">
        <w:rPr>
          <w:color w:val="000000" w:themeColor="text1"/>
        </w:rPr>
        <w:t>го</w:t>
      </w:r>
      <w:r w:rsidRPr="00681EF7">
        <w:rPr>
          <w:color w:val="000000" w:themeColor="text1"/>
        </w:rPr>
        <w:t xml:space="preserve"> </w:t>
      </w:r>
      <w:r w:rsidR="00F91236" w:rsidRPr="00681EF7">
        <w:rPr>
          <w:color w:val="000000" w:themeColor="text1"/>
        </w:rPr>
        <w:t>П</w:t>
      </w:r>
      <w:r w:rsidR="00C81F63" w:rsidRPr="00681EF7">
        <w:rPr>
          <w:color w:val="000000" w:themeColor="text1"/>
        </w:rPr>
        <w:t>оложения</w:t>
      </w:r>
      <w:r w:rsidR="005A4858" w:rsidRPr="00681EF7">
        <w:rPr>
          <w:color w:val="000000" w:themeColor="text1"/>
        </w:rPr>
        <w:t xml:space="preserve"> </w:t>
      </w:r>
      <w:r w:rsidR="005E17FD" w:rsidRPr="00681EF7">
        <w:rPr>
          <w:color w:val="000000" w:themeColor="text1"/>
        </w:rPr>
        <w:t>распространя</w:t>
      </w:r>
      <w:r w:rsidRPr="00681EF7">
        <w:rPr>
          <w:color w:val="000000" w:themeColor="text1"/>
        </w:rPr>
        <w:t>ю</w:t>
      </w:r>
      <w:r w:rsidR="005E17FD" w:rsidRPr="00681EF7">
        <w:rPr>
          <w:color w:val="000000" w:themeColor="text1"/>
        </w:rPr>
        <w:t>тся на деятельност</w:t>
      </w:r>
      <w:r w:rsidR="005A4858" w:rsidRPr="00681EF7">
        <w:rPr>
          <w:color w:val="000000" w:themeColor="text1"/>
        </w:rPr>
        <w:t>ь</w:t>
      </w:r>
      <w:r w:rsidRPr="00681EF7">
        <w:rPr>
          <w:color w:val="000000" w:themeColor="text1"/>
        </w:rPr>
        <w:t xml:space="preserve"> всех структурных подразделений</w:t>
      </w:r>
      <w:r w:rsidR="0012117D" w:rsidRPr="00681EF7">
        <w:rPr>
          <w:color w:val="000000" w:themeColor="text1"/>
        </w:rPr>
        <w:t xml:space="preserve"> </w:t>
      </w:r>
      <w:r w:rsidR="00681EF7" w:rsidRPr="00681EF7">
        <w:rPr>
          <w:color w:val="000000" w:themeColor="text1"/>
        </w:rPr>
        <w:t>МКУ «ЛМЦРБ»</w:t>
      </w:r>
      <w:r w:rsidRPr="00681EF7">
        <w:rPr>
          <w:color w:val="000000" w:themeColor="text1"/>
        </w:rPr>
        <w:t xml:space="preserve">, </w:t>
      </w:r>
      <w:r w:rsidR="00D66A00" w:rsidRPr="00681EF7">
        <w:rPr>
          <w:color w:val="000000" w:themeColor="text1"/>
        </w:rPr>
        <w:t xml:space="preserve">а также </w:t>
      </w:r>
      <w:r w:rsidR="00D66A00">
        <w:t>на персонал сторонних</w:t>
      </w:r>
      <w:r w:rsidR="00F65D8C">
        <w:t xml:space="preserve"> организаци</w:t>
      </w:r>
      <w:r w:rsidR="00691BAC">
        <w:t>й</w:t>
      </w:r>
      <w:r w:rsidR="00F65D8C">
        <w:t xml:space="preserve">, </w:t>
      </w:r>
      <w:r w:rsidRPr="00C81F63">
        <w:t>если их деятельность выполняется на территории организации</w:t>
      </w:r>
      <w:r w:rsidR="005E17FD" w:rsidRPr="00C81F63">
        <w:t>.</w:t>
      </w:r>
    </w:p>
    <w:p w14:paraId="791666D4" w14:textId="77777777" w:rsidR="005E17FD" w:rsidRPr="000F63B7" w:rsidRDefault="005E17FD" w:rsidP="005F0583">
      <w:pPr>
        <w:tabs>
          <w:tab w:val="num" w:pos="426"/>
          <w:tab w:val="left" w:pos="1134"/>
        </w:tabs>
        <w:spacing w:line="288" w:lineRule="auto"/>
        <w:ind w:firstLine="567"/>
      </w:pPr>
    </w:p>
    <w:p w14:paraId="11047968" w14:textId="2080EF94" w:rsidR="005F04CF" w:rsidRPr="009E2BEF" w:rsidRDefault="005F04CF" w:rsidP="00CB6911">
      <w:pPr>
        <w:pStyle w:val="1"/>
        <w:numPr>
          <w:ilvl w:val="0"/>
          <w:numId w:val="1"/>
        </w:numPr>
        <w:tabs>
          <w:tab w:val="clear" w:pos="717"/>
          <w:tab w:val="num" w:pos="426"/>
          <w:tab w:val="left" w:pos="1134"/>
        </w:tabs>
        <w:spacing w:before="0" w:after="0" w:line="288" w:lineRule="auto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НОРМАТИВНЫЕ </w:t>
      </w:r>
      <w:r w:rsidRPr="009E2BEF">
        <w:rPr>
          <w:rFonts w:ascii="Times New Roman" w:hAnsi="Times New Roman"/>
        </w:rPr>
        <w:t>ССЫЛКИ</w:t>
      </w:r>
    </w:p>
    <w:p w14:paraId="73B244B3" w14:textId="77777777" w:rsidR="005F04CF" w:rsidRPr="009E2BEF" w:rsidRDefault="005F04CF" w:rsidP="005F0583">
      <w:pPr>
        <w:tabs>
          <w:tab w:val="num" w:pos="426"/>
          <w:tab w:val="left" w:pos="1134"/>
        </w:tabs>
        <w:ind w:firstLine="567"/>
        <w:rPr>
          <w:b/>
        </w:rPr>
      </w:pPr>
    </w:p>
    <w:p w14:paraId="0DA3BB4B" w14:textId="511BC42F" w:rsidR="005F04CF" w:rsidRPr="00DE1204" w:rsidRDefault="005F04CF" w:rsidP="00DE1204">
      <w:pPr>
        <w:tabs>
          <w:tab w:val="num" w:pos="426"/>
          <w:tab w:val="left" w:pos="1134"/>
        </w:tabs>
        <w:spacing w:line="360" w:lineRule="auto"/>
        <w:ind w:firstLine="567"/>
        <w:jc w:val="both"/>
      </w:pPr>
      <w:r w:rsidRPr="009E2BEF">
        <w:t>При разработке настояще</w:t>
      </w:r>
      <w:r w:rsidR="00D46A6E">
        <w:t>го</w:t>
      </w:r>
      <w:r w:rsidRPr="009E2BEF">
        <w:t xml:space="preserve"> </w:t>
      </w:r>
      <w:r w:rsidR="00A524F1">
        <w:t>п</w:t>
      </w:r>
      <w:r w:rsidR="00D46A6E">
        <w:t>оложения</w:t>
      </w:r>
      <w:r w:rsidRPr="009E2BEF">
        <w:t xml:space="preserve"> учтены требования следующих нормативн</w:t>
      </w:r>
      <w:r w:rsidR="00C95A85">
        <w:t>о-правовых актов</w:t>
      </w:r>
      <w:r w:rsidRPr="009E2BEF">
        <w:t>:</w:t>
      </w:r>
    </w:p>
    <w:p w14:paraId="6BB6A325" w14:textId="29FB23CB" w:rsidR="005F0583" w:rsidRPr="005F0583" w:rsidRDefault="005F0583" w:rsidP="00DE1204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5F0583">
        <w:t>Трудовой кодекс Российской Федерации (Федеральный закон от 30.12.2001 №</w:t>
      </w:r>
      <w:r w:rsidR="005F4C12" w:rsidRPr="00DE1204">
        <w:t> </w:t>
      </w:r>
      <w:r w:rsidRPr="005F0583">
        <w:t>197-Ф);</w:t>
      </w:r>
    </w:p>
    <w:p w14:paraId="589DA831" w14:textId="77777777" w:rsidR="005F0583" w:rsidRPr="005F0583" w:rsidRDefault="005F0583" w:rsidP="00DE1204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5F0583">
        <w:t>Федеральный закон от 21.11.2011 № 323-ФЗ «Об основах охраны здоровья граждан в Российской Федерации»;</w:t>
      </w:r>
    </w:p>
    <w:p w14:paraId="334A536B" w14:textId="77777777" w:rsidR="005F0583" w:rsidRPr="005F0583" w:rsidRDefault="005F0583" w:rsidP="00DE1204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5F0583">
        <w:t>Федеральный закон от 28.12.2013 № 426-ФЗ «О специальной оценке условий труда»;</w:t>
      </w:r>
    </w:p>
    <w:p w14:paraId="2BBFC086" w14:textId="77777777" w:rsidR="005F0583" w:rsidRPr="005F0583" w:rsidRDefault="005F0583" w:rsidP="00DE1204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5F0583">
        <w:t>ГОСТ 12.0.230-2007 Система стандартов безопасности труда (ССБТ). Системы управления охраной труда. Общие требования;</w:t>
      </w:r>
    </w:p>
    <w:p w14:paraId="58274B72" w14:textId="77777777" w:rsidR="005F0583" w:rsidRPr="005F0583" w:rsidRDefault="005F0583" w:rsidP="00DE1204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5F0583">
        <w:t>ГОСТ Р 54934-2012/OHSAS 18001:2007 Системы менеджмента безопасности труда и охраны здоровья. Требования;</w:t>
      </w:r>
    </w:p>
    <w:p w14:paraId="65BBD9C6" w14:textId="47F5E2FF" w:rsidR="00621DEF" w:rsidRPr="005F0583" w:rsidRDefault="00621DEF" w:rsidP="00DE1204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7F1F81">
        <w:t>ГОСТ Р 58771-2019</w:t>
      </w:r>
      <w:r>
        <w:t xml:space="preserve"> Менеджмент </w:t>
      </w:r>
      <w:r w:rsidR="00806130">
        <w:t>риска</w:t>
      </w:r>
      <w:r w:rsidR="00806130" w:rsidRPr="006A0E00">
        <w:t>.</w:t>
      </w:r>
      <w:r w:rsidR="00806130">
        <w:t xml:space="preserve"> Технологии </w:t>
      </w:r>
      <w:r>
        <w:t>оценки риска</w:t>
      </w:r>
      <w:r w:rsidRPr="005F0583">
        <w:t>;</w:t>
      </w:r>
    </w:p>
    <w:p w14:paraId="172A5F74" w14:textId="77777777" w:rsidR="005F0583" w:rsidRPr="005F0583" w:rsidRDefault="005F0583" w:rsidP="00DE1204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5F0583">
        <w:t>ГОСТ 12.0.230.4-2018 Система стандартов безопасности труда (ССБТ). Системы управления охраной труда. Методы идентификации опасностей на различных этапах выполнения работ;</w:t>
      </w:r>
    </w:p>
    <w:p w14:paraId="4F9C90D3" w14:textId="77777777" w:rsidR="005F0583" w:rsidRPr="005F0583" w:rsidRDefault="005F0583" w:rsidP="00DE1204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5F0583">
        <w:t>ГОСТ 12.0.230.5-2018 Система стандартов безопасности труда (ССБТ). Системы управления охраной труда. Методы оценки риска для обеспечения безопасности выполнения работ;</w:t>
      </w:r>
    </w:p>
    <w:p w14:paraId="2B757BD8" w14:textId="5383345D" w:rsidR="005F04CF" w:rsidRDefault="005F0583" w:rsidP="00DE1204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5F0583">
        <w:lastRenderedPageBreak/>
        <w:t>Типовое положение о системе управления охраной труда, утвержденное приказом Минтруда России от 19.08.2016 № 438н.</w:t>
      </w:r>
    </w:p>
    <w:p w14:paraId="4A5A4D77" w14:textId="77777777" w:rsidR="00347E7D" w:rsidRDefault="00347E7D" w:rsidP="00DE1204">
      <w:pPr>
        <w:tabs>
          <w:tab w:val="left" w:pos="851"/>
          <w:tab w:val="left" w:pos="1134"/>
        </w:tabs>
        <w:spacing w:line="360" w:lineRule="auto"/>
        <w:jc w:val="both"/>
      </w:pPr>
    </w:p>
    <w:p w14:paraId="504D1A18" w14:textId="40D9F946" w:rsidR="005F04CF" w:rsidRPr="009E2BEF" w:rsidRDefault="005F04CF" w:rsidP="00CB6911">
      <w:pPr>
        <w:pStyle w:val="1"/>
        <w:numPr>
          <w:ilvl w:val="0"/>
          <w:numId w:val="1"/>
        </w:numPr>
        <w:tabs>
          <w:tab w:val="clear" w:pos="717"/>
          <w:tab w:val="num" w:pos="426"/>
          <w:tab w:val="left" w:pos="1134"/>
        </w:tabs>
        <w:spacing w:before="0" w:after="0" w:line="288" w:lineRule="auto"/>
        <w:ind w:left="0" w:firstLine="567"/>
        <w:rPr>
          <w:rFonts w:ascii="Times New Roman" w:hAnsi="Times New Roman"/>
        </w:rPr>
      </w:pPr>
      <w:r w:rsidRPr="009E2BEF">
        <w:rPr>
          <w:rFonts w:ascii="Times New Roman" w:hAnsi="Times New Roman"/>
        </w:rPr>
        <w:t>ТЕРМИНЫ И ОПРЕДЕЛЕНИЯ</w:t>
      </w:r>
    </w:p>
    <w:p w14:paraId="0FA4221C" w14:textId="77777777" w:rsidR="009A0480" w:rsidRDefault="009A0480" w:rsidP="009A0480">
      <w:pPr>
        <w:tabs>
          <w:tab w:val="num" w:pos="426"/>
          <w:tab w:val="left" w:pos="1134"/>
        </w:tabs>
        <w:spacing w:line="288" w:lineRule="auto"/>
        <w:ind w:firstLine="567"/>
        <w:jc w:val="both"/>
      </w:pPr>
    </w:p>
    <w:p w14:paraId="43906860" w14:textId="0238E612" w:rsidR="009A0480" w:rsidRPr="00FE04A6" w:rsidRDefault="00576A4A" w:rsidP="00FE04A6">
      <w:pPr>
        <w:tabs>
          <w:tab w:val="num" w:pos="426"/>
          <w:tab w:val="left" w:pos="1134"/>
        </w:tabs>
        <w:spacing w:line="360" w:lineRule="auto"/>
        <w:ind w:firstLine="567"/>
        <w:jc w:val="both"/>
      </w:pPr>
      <w:r w:rsidRPr="009A0480">
        <w:t xml:space="preserve">В настоящем </w:t>
      </w:r>
      <w:r w:rsidR="00E75F79" w:rsidRPr="009A0480">
        <w:t>положении</w:t>
      </w:r>
      <w:r w:rsidRPr="009A0480">
        <w:t xml:space="preserve"> </w:t>
      </w:r>
      <w:r w:rsidR="00E75F79" w:rsidRPr="009A0480">
        <w:t>использованы</w:t>
      </w:r>
      <w:r w:rsidRPr="009A0480">
        <w:t xml:space="preserve"> термины по</w:t>
      </w:r>
      <w:r w:rsidR="009A0480" w:rsidRPr="009A0480">
        <w:t xml:space="preserve"> </w:t>
      </w:r>
      <w:r w:rsidR="009A0480" w:rsidRPr="0084146B">
        <w:t>ГОСТ Р 51897-2011</w:t>
      </w:r>
      <w:r w:rsidRPr="009A0480">
        <w:t>:</w:t>
      </w:r>
    </w:p>
    <w:p w14:paraId="31CC8AE8" w14:textId="0BB788E7" w:rsidR="00690DDB" w:rsidRPr="00040C89" w:rsidRDefault="00770691" w:rsidP="00FE04A6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DE1204">
        <w:rPr>
          <w:b/>
        </w:rPr>
        <w:t>Владелец риска</w:t>
      </w:r>
      <w:r w:rsidR="00690DDB" w:rsidRPr="00040C89">
        <w:t xml:space="preserve">: </w:t>
      </w:r>
      <w:r w:rsidRPr="00040C89">
        <w:t>лицо или организация, имеющие ответствен</w:t>
      </w:r>
      <w:r w:rsidRPr="00040C89">
        <w:softHyphen/>
        <w:t>ность и полномочия по менеджменту риска</w:t>
      </w:r>
      <w:r w:rsidR="00690DDB" w:rsidRPr="00040C89">
        <w:t>.</w:t>
      </w:r>
    </w:p>
    <w:p w14:paraId="22E0CF98" w14:textId="77777777" w:rsidR="009F20E0" w:rsidRPr="00040C89" w:rsidRDefault="009F20E0" w:rsidP="00FE04A6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DE1204">
        <w:rPr>
          <w:b/>
        </w:rPr>
        <w:t>Опасность</w:t>
      </w:r>
      <w:r w:rsidRPr="00040C89">
        <w:t>: источник, потенциального вреда.</w:t>
      </w:r>
    </w:p>
    <w:p w14:paraId="537F1FF4" w14:textId="5B4FD79D" w:rsidR="009F20E0" w:rsidRPr="00040C89" w:rsidRDefault="009F20E0" w:rsidP="00FE04A6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DE1204">
        <w:rPr>
          <w:b/>
        </w:rPr>
        <w:t>Идентификация риска</w:t>
      </w:r>
      <w:r w:rsidRPr="00040C89">
        <w:t>: процесс определения, составления перечня и описания элементов риска.</w:t>
      </w:r>
    </w:p>
    <w:p w14:paraId="7778C5FB" w14:textId="559074E4" w:rsidR="009F20E0" w:rsidRPr="00040C89" w:rsidRDefault="009F20E0" w:rsidP="00FE04A6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DE1204">
        <w:rPr>
          <w:b/>
        </w:rPr>
        <w:t>Анализ риска</w:t>
      </w:r>
      <w:r w:rsidRPr="00040C89">
        <w:t>: процесс изучения природы и характера риска и определения уровня риска.</w:t>
      </w:r>
    </w:p>
    <w:p w14:paraId="0EF9BAE1" w14:textId="77777777" w:rsidR="00690DDB" w:rsidRPr="00040C89" w:rsidRDefault="00690DDB" w:rsidP="00FE04A6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DE1204">
        <w:rPr>
          <w:b/>
        </w:rPr>
        <w:t>Матрица риска</w:t>
      </w:r>
      <w:r w:rsidRPr="00040C89">
        <w:t>: инструмент классификации и представления риска путем ранжирования последствий и правдоподобности/вероятности.</w:t>
      </w:r>
    </w:p>
    <w:p w14:paraId="47EBC188" w14:textId="24A228C3" w:rsidR="009F20E0" w:rsidRPr="00040C89" w:rsidRDefault="009F20E0" w:rsidP="00FE04A6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DE1204">
        <w:rPr>
          <w:b/>
        </w:rPr>
        <w:t>Событие</w:t>
      </w:r>
      <w:r w:rsidRPr="00040C89">
        <w:t>: возникновение или изменение специфического набо</w:t>
      </w:r>
      <w:r w:rsidRPr="00040C89">
        <w:softHyphen/>
        <w:t>ра условий.</w:t>
      </w:r>
    </w:p>
    <w:p w14:paraId="6D1A06CB" w14:textId="77777777" w:rsidR="009F20E0" w:rsidRPr="00040C89" w:rsidRDefault="009F20E0" w:rsidP="00FE04A6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DE1204">
        <w:rPr>
          <w:b/>
        </w:rPr>
        <w:t>Вероятность</w:t>
      </w:r>
      <w:r w:rsidRPr="00040C89">
        <w:t>: мера возможности появления события.</w:t>
      </w:r>
    </w:p>
    <w:p w14:paraId="1A83905C" w14:textId="77777777" w:rsidR="009F20E0" w:rsidRPr="00040C89" w:rsidRDefault="009F20E0" w:rsidP="00FE04A6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DE1204">
        <w:rPr>
          <w:b/>
        </w:rPr>
        <w:t>Последствия</w:t>
      </w:r>
      <w:r w:rsidRPr="00040C89">
        <w:t>: результат воздействия события на объект.</w:t>
      </w:r>
    </w:p>
    <w:p w14:paraId="7B892B93" w14:textId="77777777" w:rsidR="009F20E0" w:rsidRPr="00040C89" w:rsidRDefault="009F20E0" w:rsidP="00FE04A6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DE1204">
        <w:rPr>
          <w:b/>
        </w:rPr>
        <w:t>Допустимый риск</w:t>
      </w:r>
      <w:r w:rsidRPr="00040C89">
        <w:t>: риск, который организация и причаст</w:t>
      </w:r>
      <w:r w:rsidRPr="00040C89">
        <w:softHyphen/>
        <w:t>ные стороны готовы сохранять после обработки риска для дости</w:t>
      </w:r>
      <w:r w:rsidRPr="00040C89">
        <w:softHyphen/>
        <w:t>жения своих целей.</w:t>
      </w:r>
    </w:p>
    <w:p w14:paraId="5859AD6C" w14:textId="77777777" w:rsidR="009F20E0" w:rsidRPr="00040C89" w:rsidRDefault="009F20E0" w:rsidP="00FE04A6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DE1204">
        <w:rPr>
          <w:b/>
        </w:rPr>
        <w:t>Остаточный риск</w:t>
      </w:r>
      <w:r w:rsidRPr="00040C89">
        <w:t>: риск, оставшийся после обработки рис</w:t>
      </w:r>
      <w:r w:rsidRPr="00040C89">
        <w:softHyphen/>
        <w:t xml:space="preserve">ка. </w:t>
      </w:r>
    </w:p>
    <w:p w14:paraId="21E1400C" w14:textId="0C3CF5A3" w:rsidR="009F20E0" w:rsidRPr="009F20E0" w:rsidRDefault="009F20E0" w:rsidP="00FE04A6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DE1204">
        <w:rPr>
          <w:b/>
        </w:rPr>
        <w:t>Реестр риска</w:t>
      </w:r>
      <w:r w:rsidRPr="00040C89">
        <w:t>: форма записи информации об идентифицированном риске</w:t>
      </w:r>
      <w:r w:rsidRPr="009F20E0">
        <w:t>.</w:t>
      </w:r>
    </w:p>
    <w:p w14:paraId="2A3A0E4A" w14:textId="67FA6FB5" w:rsidR="00643718" w:rsidRPr="009F20E0" w:rsidRDefault="00643718" w:rsidP="00FE04A6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</w:pPr>
      <w:r w:rsidRPr="00DE1204">
        <w:rPr>
          <w:b/>
        </w:rPr>
        <w:t>Управление риском</w:t>
      </w:r>
      <w:r w:rsidRPr="009F20E0">
        <w:t xml:space="preserve">: </w:t>
      </w:r>
      <w:r w:rsidR="004615B7" w:rsidRPr="009F20E0">
        <w:t>меры, направленные на изменение риска</w:t>
      </w:r>
      <w:r w:rsidR="005F1315" w:rsidRPr="009F20E0">
        <w:t>.</w:t>
      </w:r>
    </w:p>
    <w:p w14:paraId="69778F24" w14:textId="30FC262B" w:rsidR="005E17FD" w:rsidRDefault="005E17FD" w:rsidP="00FE04A6">
      <w:pPr>
        <w:tabs>
          <w:tab w:val="num" w:pos="426"/>
          <w:tab w:val="left" w:pos="1134"/>
        </w:tabs>
        <w:spacing w:line="360" w:lineRule="auto"/>
        <w:jc w:val="both"/>
        <w:rPr>
          <w:b/>
        </w:rPr>
      </w:pPr>
      <w:bookmarkStart w:id="1" w:name="_Toc364333717"/>
      <w:bookmarkEnd w:id="1"/>
    </w:p>
    <w:p w14:paraId="2ABB5762" w14:textId="6B7CC047" w:rsidR="005E17FD" w:rsidRDefault="005E17FD" w:rsidP="006C3DBB">
      <w:pPr>
        <w:pStyle w:val="1"/>
        <w:numPr>
          <w:ilvl w:val="0"/>
          <w:numId w:val="1"/>
        </w:numPr>
        <w:tabs>
          <w:tab w:val="clear" w:pos="717"/>
          <w:tab w:val="num" w:pos="426"/>
          <w:tab w:val="left" w:pos="993"/>
        </w:tabs>
        <w:spacing w:before="0" w:after="0" w:line="288" w:lineRule="auto"/>
        <w:ind w:left="0" w:firstLine="567"/>
        <w:rPr>
          <w:rFonts w:ascii="Times New Roman" w:hAnsi="Times New Roman"/>
        </w:rPr>
      </w:pPr>
      <w:r w:rsidRPr="001C3460">
        <w:rPr>
          <w:rFonts w:ascii="Times New Roman" w:hAnsi="Times New Roman"/>
        </w:rPr>
        <w:t>ОБЩИЕ ПОЛОЖЕНИЯ</w:t>
      </w:r>
    </w:p>
    <w:p w14:paraId="5704C2FC" w14:textId="77777777" w:rsidR="00AC1B70" w:rsidRDefault="00AC1B70" w:rsidP="006C3DBB">
      <w:pPr>
        <w:tabs>
          <w:tab w:val="num" w:pos="426"/>
          <w:tab w:val="left" w:pos="851"/>
          <w:tab w:val="left" w:pos="993"/>
        </w:tabs>
        <w:spacing w:line="288" w:lineRule="auto"/>
        <w:ind w:firstLine="567"/>
        <w:jc w:val="both"/>
      </w:pPr>
    </w:p>
    <w:p w14:paraId="472BB480" w14:textId="77777777" w:rsidR="0059441C" w:rsidRDefault="0059441C" w:rsidP="00A02C3F">
      <w:pPr>
        <w:pStyle w:val="ad"/>
        <w:numPr>
          <w:ilvl w:val="1"/>
          <w:numId w:val="11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</w:pPr>
      <w:r>
        <w:t>Система управления профессиональными рисками является частью системы управления охраной труда в организации.</w:t>
      </w:r>
    </w:p>
    <w:p w14:paraId="72B861EC" w14:textId="77777777" w:rsidR="0059441C" w:rsidRDefault="0059441C" w:rsidP="00A02C3F">
      <w:pPr>
        <w:pStyle w:val="ad"/>
        <w:numPr>
          <w:ilvl w:val="1"/>
          <w:numId w:val="11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</w:pPr>
      <w:r>
        <w:t>Задачами управления профессиональными рисками является управление деятельностью по устранению неприемлемых профессиональных рисков для работников организации и других заинтересованных сторон, и снижение этих рисков до допустимого уровня.</w:t>
      </w:r>
    </w:p>
    <w:p w14:paraId="6F9021C1" w14:textId="77777777" w:rsidR="0059441C" w:rsidRPr="00CA3941" w:rsidRDefault="0059441C" w:rsidP="00A02C3F">
      <w:pPr>
        <w:pStyle w:val="ad"/>
        <w:numPr>
          <w:ilvl w:val="1"/>
          <w:numId w:val="11"/>
        </w:numPr>
        <w:tabs>
          <w:tab w:val="num" w:pos="426"/>
          <w:tab w:val="left" w:pos="851"/>
          <w:tab w:val="left" w:pos="993"/>
          <w:tab w:val="left" w:pos="1134"/>
        </w:tabs>
        <w:spacing w:line="288" w:lineRule="auto"/>
        <w:ind w:left="0" w:firstLine="567"/>
        <w:jc w:val="both"/>
      </w:pPr>
      <w:r w:rsidRPr="00CA3941">
        <w:t>Анализ риска включает два основных этапа:</w:t>
      </w:r>
    </w:p>
    <w:p w14:paraId="076BCEA5" w14:textId="77777777" w:rsidR="0059441C" w:rsidRPr="00CA3941" w:rsidRDefault="0059441C" w:rsidP="00A02C3F">
      <w:pPr>
        <w:pStyle w:val="ad"/>
        <w:numPr>
          <w:ilvl w:val="1"/>
          <w:numId w:val="7"/>
        </w:numPr>
        <w:tabs>
          <w:tab w:val="clear" w:pos="1151"/>
          <w:tab w:val="num" w:pos="0"/>
          <w:tab w:val="num" w:pos="426"/>
          <w:tab w:val="left" w:pos="851"/>
          <w:tab w:val="left" w:pos="993"/>
          <w:tab w:val="left" w:pos="1134"/>
        </w:tabs>
        <w:spacing w:line="288" w:lineRule="auto"/>
        <w:ind w:left="0" w:firstLine="567"/>
        <w:jc w:val="both"/>
      </w:pPr>
      <w:r w:rsidRPr="00CA3941">
        <w:t>идентификацию опасностей, связанн</w:t>
      </w:r>
      <w:r>
        <w:t>ых</w:t>
      </w:r>
      <w:r w:rsidRPr="00CA3941">
        <w:t xml:space="preserve"> с различными видами деятельности;</w:t>
      </w:r>
    </w:p>
    <w:p w14:paraId="4DE34836" w14:textId="77777777" w:rsidR="0059441C" w:rsidRDefault="0059441C" w:rsidP="00A02C3F">
      <w:pPr>
        <w:pStyle w:val="ad"/>
        <w:numPr>
          <w:ilvl w:val="1"/>
          <w:numId w:val="7"/>
        </w:numPr>
        <w:tabs>
          <w:tab w:val="clear" w:pos="1151"/>
          <w:tab w:val="num" w:pos="0"/>
          <w:tab w:val="num" w:pos="426"/>
          <w:tab w:val="left" w:pos="851"/>
          <w:tab w:val="left" w:pos="993"/>
          <w:tab w:val="left" w:pos="1134"/>
        </w:tabs>
        <w:spacing w:line="288" w:lineRule="auto"/>
        <w:ind w:left="0" w:firstLine="567"/>
        <w:jc w:val="both"/>
      </w:pPr>
      <w:r w:rsidRPr="00CA3941">
        <w:t xml:space="preserve">оценку уровня </w:t>
      </w:r>
      <w:r>
        <w:t xml:space="preserve">профессиональных </w:t>
      </w:r>
      <w:r w:rsidRPr="00CA3941">
        <w:t>риск</w:t>
      </w:r>
      <w:r>
        <w:t>ов</w:t>
      </w:r>
      <w:r w:rsidRPr="00CA3941">
        <w:t>, связанн</w:t>
      </w:r>
      <w:r>
        <w:t>ых</w:t>
      </w:r>
      <w:r w:rsidRPr="00CA3941">
        <w:t xml:space="preserve"> с выявленн</w:t>
      </w:r>
      <w:r>
        <w:t>ыми</w:t>
      </w:r>
      <w:r w:rsidRPr="00CA3941">
        <w:t xml:space="preserve"> опасност</w:t>
      </w:r>
      <w:r>
        <w:t>ями</w:t>
      </w:r>
      <w:r w:rsidRPr="00CA3941">
        <w:t>.</w:t>
      </w:r>
    </w:p>
    <w:p w14:paraId="2FCD3C54" w14:textId="77777777" w:rsidR="0059441C" w:rsidRPr="00681EF7" w:rsidRDefault="0059441C" w:rsidP="00A02C3F">
      <w:pPr>
        <w:tabs>
          <w:tab w:val="left" w:pos="0"/>
          <w:tab w:val="left" w:pos="851"/>
          <w:tab w:val="left" w:pos="993"/>
        </w:tabs>
        <w:spacing w:line="360" w:lineRule="auto"/>
        <w:ind w:firstLine="567"/>
        <w:jc w:val="both"/>
        <w:rPr>
          <w:color w:val="000000" w:themeColor="text1"/>
        </w:rPr>
      </w:pPr>
    </w:p>
    <w:p w14:paraId="1DE7EE09" w14:textId="77777777" w:rsidR="00A02C3F" w:rsidRPr="00681EF7" w:rsidRDefault="00594184" w:rsidP="00A02C3F">
      <w:pPr>
        <w:pStyle w:val="ad"/>
        <w:numPr>
          <w:ilvl w:val="1"/>
          <w:numId w:val="11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  <w:rPr>
          <w:color w:val="000000" w:themeColor="text1"/>
        </w:rPr>
      </w:pPr>
      <w:r w:rsidRPr="00681EF7">
        <w:rPr>
          <w:color w:val="000000" w:themeColor="text1"/>
        </w:rPr>
        <w:t xml:space="preserve">Идентификация опасностей и расчет оценки профессиональных рисков проводится </w:t>
      </w:r>
      <w:r w:rsidR="0059441C" w:rsidRPr="00681EF7">
        <w:rPr>
          <w:color w:val="000000" w:themeColor="text1"/>
        </w:rPr>
        <w:t>членами</w:t>
      </w:r>
      <w:r w:rsidRPr="00681EF7">
        <w:rPr>
          <w:color w:val="000000" w:themeColor="text1"/>
        </w:rPr>
        <w:t xml:space="preserve"> рабочей группы с привлечением независимого эксперта специализированной организации, проводящей оценку профессиональных рисков</w:t>
      </w:r>
      <w:r w:rsidR="0049520A" w:rsidRPr="00681EF7">
        <w:rPr>
          <w:color w:val="000000" w:themeColor="text1"/>
        </w:rPr>
        <w:t xml:space="preserve">. </w:t>
      </w:r>
    </w:p>
    <w:p w14:paraId="41ABF396" w14:textId="65A38C1C" w:rsidR="00A02C3F" w:rsidRPr="00A02C3F" w:rsidRDefault="00A02C3F" w:rsidP="00A02C3F">
      <w:pPr>
        <w:pStyle w:val="ad"/>
        <w:numPr>
          <w:ilvl w:val="1"/>
          <w:numId w:val="11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</w:pPr>
      <w:r w:rsidRPr="00681EF7">
        <w:rPr>
          <w:color w:val="000000" w:themeColor="text1"/>
        </w:rPr>
        <w:t xml:space="preserve">Информация по видам идентифицированных опасностей и связанных с ними профессиональных рисков при осуществлении </w:t>
      </w:r>
      <w:r w:rsidRPr="00A02C3F">
        <w:t>деятельности на территории организации доводится до персонала подрядных организаций путем ознакомления с реестром идентифицированных опасностей и оцененных рисков, путем проведения вводного инструктажа по охране труда.</w:t>
      </w:r>
    </w:p>
    <w:p w14:paraId="3C6A8969" w14:textId="77777777" w:rsidR="00F367D6" w:rsidRDefault="00F367D6" w:rsidP="006C3DBB">
      <w:pPr>
        <w:tabs>
          <w:tab w:val="num" w:pos="426"/>
          <w:tab w:val="left" w:pos="851"/>
          <w:tab w:val="left" w:pos="1134"/>
        </w:tabs>
        <w:spacing w:line="288" w:lineRule="auto"/>
        <w:ind w:firstLine="567"/>
        <w:jc w:val="both"/>
      </w:pPr>
    </w:p>
    <w:p w14:paraId="307FB549" w14:textId="0FBD0A0E" w:rsidR="00224EBD" w:rsidRDefault="00224EBD" w:rsidP="006C3DBB">
      <w:pPr>
        <w:pStyle w:val="1"/>
        <w:numPr>
          <w:ilvl w:val="0"/>
          <w:numId w:val="1"/>
        </w:numPr>
        <w:tabs>
          <w:tab w:val="clear" w:pos="717"/>
          <w:tab w:val="num" w:pos="426"/>
          <w:tab w:val="left" w:pos="1134"/>
        </w:tabs>
        <w:spacing w:before="0" w:after="0" w:line="288" w:lineRule="auto"/>
        <w:ind w:left="0" w:firstLine="567"/>
        <w:rPr>
          <w:rFonts w:ascii="Times New Roman" w:hAnsi="Times New Roman"/>
        </w:rPr>
      </w:pPr>
      <w:r w:rsidRPr="00224EBD">
        <w:rPr>
          <w:rFonts w:ascii="Times New Roman" w:hAnsi="Times New Roman"/>
          <w:bCs/>
        </w:rPr>
        <w:t>управлени</w:t>
      </w:r>
      <w:r w:rsidR="00FA4260">
        <w:rPr>
          <w:rFonts w:ascii="Times New Roman" w:hAnsi="Times New Roman"/>
          <w:bCs/>
        </w:rPr>
        <w:t>Е</w:t>
      </w:r>
      <w:r w:rsidRPr="00224EBD">
        <w:rPr>
          <w:rFonts w:ascii="Times New Roman" w:hAnsi="Times New Roman"/>
          <w:bCs/>
        </w:rPr>
        <w:t xml:space="preserve"> профессиональными рисками</w:t>
      </w:r>
    </w:p>
    <w:p w14:paraId="0B01CA1C" w14:textId="77777777" w:rsidR="004D1815" w:rsidRPr="004D1815" w:rsidRDefault="004D1815" w:rsidP="006C3DBB">
      <w:pPr>
        <w:ind w:firstLine="567"/>
      </w:pPr>
    </w:p>
    <w:p w14:paraId="591B2C42" w14:textId="25056765" w:rsidR="002D5FC8" w:rsidRPr="00C635FB" w:rsidRDefault="00BB3419" w:rsidP="006C3DBB">
      <w:pPr>
        <w:tabs>
          <w:tab w:val="num" w:pos="426"/>
          <w:tab w:val="left" w:pos="1134"/>
        </w:tabs>
        <w:spacing w:line="360" w:lineRule="auto"/>
        <w:ind w:firstLine="567"/>
        <w:jc w:val="both"/>
      </w:pPr>
      <w:r>
        <w:t>В рамках</w:t>
      </w:r>
      <w:r w:rsidR="002D5FC8" w:rsidRPr="00C635FB">
        <w:t xml:space="preserve"> </w:t>
      </w:r>
      <w:r>
        <w:t xml:space="preserve">системы управления профессиональными рисками </w:t>
      </w:r>
      <w:r w:rsidR="002D5FC8" w:rsidRPr="00C635FB">
        <w:t>установлен порядок ре</w:t>
      </w:r>
      <w:r>
        <w:t>ализации следующих мероприятий</w:t>
      </w:r>
      <w:r w:rsidR="002D5FC8" w:rsidRPr="00C635FB">
        <w:t>:</w:t>
      </w:r>
    </w:p>
    <w:p w14:paraId="7FCC421E" w14:textId="4DC0AB47" w:rsidR="0039534F" w:rsidRDefault="00BB3419" w:rsidP="006C3DBB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567"/>
        <w:jc w:val="both"/>
      </w:pPr>
      <w:r>
        <w:t>идентификаци</w:t>
      </w:r>
      <w:r w:rsidR="00FA4260">
        <w:t>я</w:t>
      </w:r>
      <w:r>
        <w:t xml:space="preserve"> опасностей</w:t>
      </w:r>
      <w:r w:rsidR="0039534F">
        <w:t>;</w:t>
      </w:r>
    </w:p>
    <w:p w14:paraId="18D65930" w14:textId="51672600" w:rsidR="00BB3419" w:rsidRDefault="00BB3419" w:rsidP="006C3DBB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567"/>
        <w:jc w:val="both"/>
      </w:pPr>
      <w:r>
        <w:t>оценк</w:t>
      </w:r>
      <w:r w:rsidR="00FA4260">
        <w:t>а</w:t>
      </w:r>
      <w:r>
        <w:t xml:space="preserve"> профессиональных рисков;</w:t>
      </w:r>
    </w:p>
    <w:p w14:paraId="72284F31" w14:textId="45C78A5C" w:rsidR="00BB3419" w:rsidRDefault="00BB3419" w:rsidP="006C3DBB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567"/>
        <w:jc w:val="both"/>
      </w:pPr>
      <w:r>
        <w:t>управлени</w:t>
      </w:r>
      <w:r w:rsidR="00FA4260">
        <w:t>е</w:t>
      </w:r>
      <w:r>
        <w:t xml:space="preserve"> профессиональными рисками;</w:t>
      </w:r>
    </w:p>
    <w:p w14:paraId="0F72F2F4" w14:textId="771EFD0C" w:rsidR="00BB3419" w:rsidRDefault="00BB3419" w:rsidP="006C3DBB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567"/>
        <w:jc w:val="both"/>
      </w:pPr>
      <w:r>
        <w:t>документировани</w:t>
      </w:r>
      <w:r w:rsidR="00FA4260">
        <w:t>е</w:t>
      </w:r>
      <w:r>
        <w:t xml:space="preserve"> системы управления профессиональными рисками;</w:t>
      </w:r>
    </w:p>
    <w:p w14:paraId="47DF40B3" w14:textId="48EE94D7" w:rsidR="00BB3419" w:rsidRDefault="0039534F" w:rsidP="006C3DBB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288" w:lineRule="auto"/>
        <w:ind w:left="0" w:firstLine="567"/>
        <w:jc w:val="both"/>
      </w:pPr>
      <w:r>
        <w:t>информировани</w:t>
      </w:r>
      <w:r w:rsidR="00FA4260">
        <w:t>е</w:t>
      </w:r>
      <w:r>
        <w:t xml:space="preserve"> работников</w:t>
      </w:r>
      <w:r w:rsidR="00D62BE6">
        <w:t>.</w:t>
      </w:r>
    </w:p>
    <w:p w14:paraId="1D51496B" w14:textId="77777777" w:rsidR="00224EBD" w:rsidRDefault="00224EBD" w:rsidP="006C3DBB">
      <w:pPr>
        <w:tabs>
          <w:tab w:val="num" w:pos="426"/>
          <w:tab w:val="left" w:pos="1134"/>
        </w:tabs>
        <w:spacing w:line="288" w:lineRule="auto"/>
        <w:ind w:firstLine="567"/>
        <w:jc w:val="both"/>
        <w:rPr>
          <w:b/>
        </w:rPr>
      </w:pPr>
    </w:p>
    <w:p w14:paraId="591A359E" w14:textId="7765A070" w:rsidR="004D1815" w:rsidRDefault="005F0583" w:rsidP="006C3DBB">
      <w:pPr>
        <w:pStyle w:val="ad"/>
        <w:numPr>
          <w:ilvl w:val="1"/>
          <w:numId w:val="3"/>
        </w:numPr>
        <w:tabs>
          <w:tab w:val="num" w:pos="426"/>
          <w:tab w:val="left" w:pos="567"/>
          <w:tab w:val="left" w:pos="851"/>
        </w:tabs>
        <w:spacing w:line="288" w:lineRule="auto"/>
        <w:ind w:left="0" w:firstLine="567"/>
        <w:jc w:val="both"/>
        <w:rPr>
          <w:b/>
        </w:rPr>
      </w:pPr>
      <w:r w:rsidRPr="00687B56">
        <w:rPr>
          <w:b/>
        </w:rPr>
        <w:t>ИДЕНТИФИКАЦИЯ ОПАСНОСТЕЙ</w:t>
      </w:r>
    </w:p>
    <w:p w14:paraId="357FB840" w14:textId="77777777" w:rsidR="0039534F" w:rsidRPr="00F00142" w:rsidRDefault="0039534F" w:rsidP="006C3DBB">
      <w:pPr>
        <w:pStyle w:val="ad"/>
        <w:tabs>
          <w:tab w:val="left" w:pos="567"/>
          <w:tab w:val="left" w:pos="851"/>
          <w:tab w:val="left" w:pos="1134"/>
        </w:tabs>
        <w:spacing w:line="288" w:lineRule="auto"/>
        <w:ind w:left="1074" w:firstLine="567"/>
        <w:jc w:val="both"/>
        <w:rPr>
          <w:b/>
        </w:rPr>
      </w:pPr>
    </w:p>
    <w:p w14:paraId="7A01BCA0" w14:textId="51DD1DA7" w:rsidR="006A6F76" w:rsidRDefault="006A6F76" w:rsidP="006C3DBB">
      <w:pPr>
        <w:pStyle w:val="ad"/>
        <w:numPr>
          <w:ilvl w:val="2"/>
          <w:numId w:val="3"/>
        </w:numPr>
        <w:tabs>
          <w:tab w:val="num" w:pos="426"/>
          <w:tab w:val="left" w:pos="567"/>
          <w:tab w:val="left" w:pos="851"/>
          <w:tab w:val="left" w:pos="1134"/>
        </w:tabs>
        <w:spacing w:line="288" w:lineRule="auto"/>
        <w:ind w:left="0" w:firstLine="567"/>
        <w:jc w:val="both"/>
      </w:pPr>
      <w:r>
        <w:t xml:space="preserve">Процедура </w:t>
      </w:r>
      <w:r w:rsidRPr="004E690C">
        <w:t xml:space="preserve">идентификации опасностей </w:t>
      </w:r>
      <w:r>
        <w:t>включает в себя</w:t>
      </w:r>
      <w:r w:rsidRPr="004E690C">
        <w:t xml:space="preserve"> выявление и описание всех имеющихся на рабочем </w:t>
      </w:r>
      <w:r w:rsidR="00940FC7">
        <w:t>месте опасностей с определением</w:t>
      </w:r>
      <w:r w:rsidRPr="004E690C">
        <w:t xml:space="preserve"> потенциального </w:t>
      </w:r>
      <w:r w:rsidR="00940FC7">
        <w:t>вреда здоровью работников</w:t>
      </w:r>
      <w:r w:rsidRPr="004E690C">
        <w:t>.</w:t>
      </w:r>
    </w:p>
    <w:p w14:paraId="00E6B337" w14:textId="3DC02211" w:rsidR="006444BD" w:rsidRDefault="00FE04A6" w:rsidP="006C3DBB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</w:pPr>
      <w:r>
        <w:t>Опасности, не</w:t>
      </w:r>
      <w:r w:rsidR="006444BD" w:rsidRPr="00FF7855">
        <w:t>подконтрольные работодателю, не идентифицируются и не оцениваются.</w:t>
      </w:r>
    </w:p>
    <w:p w14:paraId="29A001A2" w14:textId="6EB01656" w:rsidR="00E01AE8" w:rsidRPr="00E01AE8" w:rsidRDefault="00E01AE8" w:rsidP="006C3DBB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</w:pPr>
      <w:r>
        <w:t>Выявление</w:t>
      </w:r>
      <w:r w:rsidRPr="00E01AE8">
        <w:t xml:space="preserve"> опасностей производственных процессов (производственных операций) последовательно проводят для:</w:t>
      </w:r>
    </w:p>
    <w:p w14:paraId="7A6B7D04" w14:textId="204BB350" w:rsidR="00E01AE8" w:rsidRPr="00E01AE8" w:rsidRDefault="00E22AE6" w:rsidP="006C3DBB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567"/>
        <w:jc w:val="both"/>
      </w:pPr>
      <w:r>
        <w:t>ш</w:t>
      </w:r>
      <w:r w:rsidR="00E01AE8" w:rsidRPr="00E01AE8">
        <w:t>татн</w:t>
      </w:r>
      <w:r>
        <w:t xml:space="preserve">ого </w:t>
      </w:r>
      <w:r w:rsidR="00E01AE8" w:rsidRPr="00E01AE8">
        <w:t xml:space="preserve"> режима осуществления (выполнения);</w:t>
      </w:r>
    </w:p>
    <w:p w14:paraId="08A7F925" w14:textId="75277988" w:rsidR="00E01AE8" w:rsidRPr="00E01AE8" w:rsidRDefault="00E01AE8" w:rsidP="006C3DBB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567"/>
        <w:jc w:val="both"/>
      </w:pPr>
      <w:r w:rsidRPr="00E01AE8">
        <w:t>нештатного режима осуществления (выполнения), когда по той или иной технической, организационной или личностной причине появляются отклонения от штатного режима, которые возможно влекут за собой новые опасности, отсутствующие при штатном режиме;</w:t>
      </w:r>
    </w:p>
    <w:p w14:paraId="2F0DA921" w14:textId="066E5334" w:rsidR="00E01AE8" w:rsidRDefault="00E01AE8" w:rsidP="006C3DBB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567"/>
        <w:jc w:val="both"/>
      </w:pPr>
      <w:r w:rsidRPr="00E01AE8">
        <w:lastRenderedPageBreak/>
        <w:t>аварийного режима выполнения (прекращения) в условиях развивающейся аварии (аварийную ситуацию), в которую переходит нештатный режим.</w:t>
      </w:r>
    </w:p>
    <w:p w14:paraId="38BB4B58" w14:textId="77777777" w:rsidR="005011D1" w:rsidRPr="000F63B7" w:rsidRDefault="005011D1" w:rsidP="00040C89">
      <w:pPr>
        <w:tabs>
          <w:tab w:val="num" w:pos="426"/>
          <w:tab w:val="left" w:pos="851"/>
          <w:tab w:val="left" w:pos="1134"/>
        </w:tabs>
        <w:spacing w:line="288" w:lineRule="auto"/>
        <w:ind w:firstLine="567"/>
        <w:jc w:val="both"/>
      </w:pPr>
    </w:p>
    <w:p w14:paraId="04464BCF" w14:textId="6A01BAB2" w:rsidR="000C0A4B" w:rsidRPr="00687B56" w:rsidRDefault="000C0A4B" w:rsidP="00040C89">
      <w:pPr>
        <w:pStyle w:val="ad"/>
        <w:numPr>
          <w:ilvl w:val="1"/>
          <w:numId w:val="3"/>
        </w:numPr>
        <w:tabs>
          <w:tab w:val="num" w:pos="426"/>
          <w:tab w:val="left" w:pos="567"/>
          <w:tab w:val="left" w:pos="851"/>
          <w:tab w:val="left" w:pos="1134"/>
        </w:tabs>
        <w:spacing w:line="288" w:lineRule="auto"/>
        <w:ind w:left="0" w:firstLine="567"/>
        <w:jc w:val="both"/>
        <w:rPr>
          <w:b/>
        </w:rPr>
      </w:pPr>
      <w:r w:rsidRPr="00687B56">
        <w:rPr>
          <w:b/>
        </w:rPr>
        <w:t xml:space="preserve">ОЦЕНКА </w:t>
      </w:r>
      <w:r w:rsidR="008D1D16" w:rsidRPr="00687B56">
        <w:rPr>
          <w:b/>
        </w:rPr>
        <w:t xml:space="preserve">ПРОФЕССИОНАЛЬНЫХ </w:t>
      </w:r>
      <w:r w:rsidRPr="00687B56">
        <w:rPr>
          <w:b/>
        </w:rPr>
        <w:t>РИСКОВ</w:t>
      </w:r>
    </w:p>
    <w:p w14:paraId="17D6F9B3" w14:textId="77777777" w:rsidR="006444BD" w:rsidRPr="000F63B7" w:rsidRDefault="006444BD" w:rsidP="00040C89">
      <w:pPr>
        <w:tabs>
          <w:tab w:val="num" w:pos="426"/>
          <w:tab w:val="left" w:pos="851"/>
          <w:tab w:val="left" w:pos="1134"/>
        </w:tabs>
        <w:spacing w:line="288" w:lineRule="auto"/>
        <w:ind w:firstLine="567"/>
        <w:jc w:val="both"/>
      </w:pPr>
    </w:p>
    <w:p w14:paraId="34B78008" w14:textId="77777777" w:rsidR="00F00142" w:rsidRPr="00681EF7" w:rsidRDefault="00F00142" w:rsidP="00F00142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  <w:rPr>
          <w:color w:val="000000" w:themeColor="text1"/>
        </w:rPr>
      </w:pPr>
      <w:r w:rsidRPr="00681EF7">
        <w:rPr>
          <w:color w:val="000000" w:themeColor="text1"/>
        </w:rPr>
        <w:t>Процедура оценки профессиональных рисков должна:</w:t>
      </w:r>
    </w:p>
    <w:p w14:paraId="7EB78553" w14:textId="2E4A3177" w:rsidR="00F00142" w:rsidRPr="00681EF7" w:rsidRDefault="00F00142" w:rsidP="00F00142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  <w:rPr>
          <w:color w:val="000000" w:themeColor="text1"/>
        </w:rPr>
      </w:pPr>
      <w:r w:rsidRPr="00681EF7">
        <w:rPr>
          <w:color w:val="000000" w:themeColor="text1"/>
        </w:rPr>
        <w:t>соответствовать сложности оцениваемой деятельности и возможным последствиям;</w:t>
      </w:r>
    </w:p>
    <w:p w14:paraId="6182B9DC" w14:textId="6F587F10" w:rsidR="00F00142" w:rsidRPr="00681EF7" w:rsidRDefault="00F00142" w:rsidP="00F00142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  <w:rPr>
          <w:color w:val="000000" w:themeColor="text1"/>
        </w:rPr>
      </w:pPr>
      <w:r w:rsidRPr="00681EF7">
        <w:rPr>
          <w:color w:val="000000" w:themeColor="text1"/>
        </w:rPr>
        <w:t>давать результаты в простой и понятной форме, обеспечивающей возможность прослеживаемости, воспроизводимости и использования для управления профессиональными рисками;</w:t>
      </w:r>
    </w:p>
    <w:p w14:paraId="64A50F20" w14:textId="426B51EF" w:rsidR="00F00142" w:rsidRPr="00681EF7" w:rsidRDefault="00F00142" w:rsidP="00F00142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  <w:rPr>
          <w:color w:val="000000" w:themeColor="text1"/>
        </w:rPr>
      </w:pPr>
      <w:r w:rsidRPr="00681EF7">
        <w:rPr>
          <w:color w:val="000000" w:themeColor="text1"/>
        </w:rPr>
        <w:t>при оценивании профессиональных рисков должны рассматриваться все возможные воздействия идентифицированных опасностей на здоровье и безопасность, а также учитываться характер воздействия опасностей по времени.</w:t>
      </w:r>
    </w:p>
    <w:p w14:paraId="2959C8B6" w14:textId="2C18FD05" w:rsidR="00631F3B" w:rsidRPr="00681EF7" w:rsidRDefault="00BC0799" w:rsidP="00631F3B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  <w:rPr>
          <w:color w:val="000000" w:themeColor="text1"/>
        </w:rPr>
      </w:pPr>
      <w:r w:rsidRPr="00681EF7">
        <w:rPr>
          <w:color w:val="000000" w:themeColor="text1"/>
        </w:rPr>
        <w:t>Профессиональные риски могут быть оценены для всей организации в целом, ее подразделений, отдельных проектов, деятельности или конкретного опасного события.</w:t>
      </w:r>
    </w:p>
    <w:p w14:paraId="4CB16A01" w14:textId="3C11E743" w:rsidR="00631F3B" w:rsidRPr="00681EF7" w:rsidRDefault="00E8145B" w:rsidP="00EF2A9C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  <w:rPr>
          <w:color w:val="000000" w:themeColor="text1"/>
        </w:rPr>
      </w:pPr>
      <w:r w:rsidRPr="00681EF7">
        <w:rPr>
          <w:color w:val="000000" w:themeColor="text1"/>
        </w:rPr>
        <w:t>Для оценки профессиональных р</w:t>
      </w:r>
      <w:r w:rsidR="004F3FC4" w:rsidRPr="00681EF7">
        <w:rPr>
          <w:color w:val="000000" w:themeColor="text1"/>
        </w:rPr>
        <w:t>иск</w:t>
      </w:r>
      <w:r w:rsidRPr="00681EF7">
        <w:rPr>
          <w:color w:val="000000" w:themeColor="text1"/>
        </w:rPr>
        <w:t xml:space="preserve">ов </w:t>
      </w:r>
      <w:r w:rsidR="00BC0799" w:rsidRPr="00681EF7">
        <w:rPr>
          <w:color w:val="000000" w:themeColor="text1"/>
        </w:rPr>
        <w:t>применяется</w:t>
      </w:r>
      <w:r w:rsidRPr="00681EF7">
        <w:rPr>
          <w:color w:val="000000" w:themeColor="text1"/>
        </w:rPr>
        <w:t xml:space="preserve"> матричный способ оценки </w:t>
      </w:r>
      <w:r w:rsidR="00224EBD" w:rsidRPr="00681EF7">
        <w:rPr>
          <w:color w:val="000000" w:themeColor="text1"/>
        </w:rPr>
        <w:t xml:space="preserve">профессиональных </w:t>
      </w:r>
      <w:r w:rsidRPr="00681EF7">
        <w:rPr>
          <w:color w:val="000000" w:themeColor="text1"/>
        </w:rPr>
        <w:t>рисков</w:t>
      </w:r>
      <w:r w:rsidR="00C47F0D" w:rsidRPr="00681EF7">
        <w:rPr>
          <w:color w:val="000000" w:themeColor="text1"/>
        </w:rPr>
        <w:t xml:space="preserve"> (матрица «вероятность – ущерб»). </w:t>
      </w:r>
      <w:r w:rsidR="00CA76A2" w:rsidRPr="00681EF7">
        <w:rPr>
          <w:color w:val="000000" w:themeColor="text1"/>
        </w:rPr>
        <w:t>При оценке профессионального риска, связанного с определенным видом опасности, учитывается тяжесть и вероятность возникновения опасности</w:t>
      </w:r>
      <w:r w:rsidR="00C402AD" w:rsidRPr="00681EF7">
        <w:rPr>
          <w:color w:val="000000" w:themeColor="text1"/>
        </w:rPr>
        <w:t>.</w:t>
      </w:r>
    </w:p>
    <w:p w14:paraId="44F74554" w14:textId="77777777" w:rsidR="007360BA" w:rsidRPr="00681EF7" w:rsidRDefault="007360BA" w:rsidP="00C402AD">
      <w:pPr>
        <w:pStyle w:val="ad"/>
        <w:tabs>
          <w:tab w:val="num" w:pos="426"/>
          <w:tab w:val="left" w:pos="567"/>
          <w:tab w:val="left" w:pos="851"/>
          <w:tab w:val="left" w:pos="1134"/>
        </w:tabs>
        <w:spacing w:line="288" w:lineRule="auto"/>
        <w:ind w:left="0" w:firstLine="567"/>
        <w:jc w:val="both"/>
        <w:rPr>
          <w:color w:val="000000" w:themeColor="text1"/>
        </w:rPr>
      </w:pPr>
    </w:p>
    <w:p w14:paraId="05AE662D" w14:textId="0EB2506F" w:rsidR="00040C89" w:rsidRPr="00681EF7" w:rsidRDefault="00CA76A2" w:rsidP="00CB6911">
      <w:pPr>
        <w:pStyle w:val="1"/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before="0" w:after="0" w:line="288" w:lineRule="auto"/>
        <w:ind w:left="0" w:firstLine="567"/>
        <w:rPr>
          <w:rFonts w:ascii="Times New Roman" w:hAnsi="Times New Roman"/>
          <w:bCs/>
          <w:color w:val="000000" w:themeColor="text1"/>
        </w:rPr>
      </w:pPr>
      <w:r w:rsidRPr="00681EF7">
        <w:rPr>
          <w:rFonts w:ascii="Times New Roman" w:hAnsi="Times New Roman"/>
          <w:bCs/>
          <w:color w:val="000000" w:themeColor="text1"/>
        </w:rPr>
        <w:t>УПРАВЛЕНИЕ</w:t>
      </w:r>
      <w:r w:rsidR="007360BA" w:rsidRPr="00681EF7">
        <w:rPr>
          <w:rFonts w:ascii="Times New Roman" w:hAnsi="Times New Roman"/>
          <w:bCs/>
          <w:color w:val="000000" w:themeColor="text1"/>
        </w:rPr>
        <w:t xml:space="preserve"> профессиональны</w:t>
      </w:r>
      <w:r w:rsidRPr="00681EF7">
        <w:rPr>
          <w:rFonts w:ascii="Times New Roman" w:hAnsi="Times New Roman"/>
          <w:bCs/>
          <w:color w:val="000000" w:themeColor="text1"/>
        </w:rPr>
        <w:t>МИ</w:t>
      </w:r>
      <w:r w:rsidR="007360BA" w:rsidRPr="00681EF7">
        <w:rPr>
          <w:rFonts w:ascii="Times New Roman" w:hAnsi="Times New Roman"/>
          <w:bCs/>
          <w:color w:val="000000" w:themeColor="text1"/>
        </w:rPr>
        <w:t xml:space="preserve"> риск</w:t>
      </w:r>
      <w:r w:rsidRPr="00681EF7">
        <w:rPr>
          <w:rFonts w:ascii="Times New Roman" w:hAnsi="Times New Roman"/>
          <w:bCs/>
          <w:color w:val="000000" w:themeColor="text1"/>
        </w:rPr>
        <w:t>АМИ</w:t>
      </w:r>
    </w:p>
    <w:p w14:paraId="72CF86E6" w14:textId="77777777" w:rsidR="00402BF2" w:rsidRPr="00681EF7" w:rsidRDefault="00402BF2" w:rsidP="00C402AD">
      <w:pPr>
        <w:spacing w:line="288" w:lineRule="auto"/>
        <w:rPr>
          <w:color w:val="000000" w:themeColor="text1"/>
        </w:rPr>
      </w:pPr>
    </w:p>
    <w:p w14:paraId="376BEAF0" w14:textId="02DD97D9" w:rsidR="00034FC0" w:rsidRPr="00681EF7" w:rsidRDefault="00034FC0" w:rsidP="00C402AD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288" w:lineRule="auto"/>
        <w:ind w:left="0" w:firstLine="567"/>
        <w:jc w:val="both"/>
        <w:rPr>
          <w:color w:val="000000" w:themeColor="text1"/>
        </w:rPr>
      </w:pPr>
      <w:r w:rsidRPr="00681EF7">
        <w:rPr>
          <w:color w:val="000000" w:themeColor="text1"/>
        </w:rPr>
        <w:t>Все оцененные профессиональные риски подлежат управлению</w:t>
      </w:r>
      <w:r w:rsidR="00CA76A2" w:rsidRPr="00681EF7">
        <w:rPr>
          <w:color w:val="000000" w:themeColor="text1"/>
        </w:rPr>
        <w:t>.</w:t>
      </w:r>
    </w:p>
    <w:p w14:paraId="401392B9" w14:textId="77777777" w:rsidR="00034FC0" w:rsidRPr="00681EF7" w:rsidRDefault="00B61AED" w:rsidP="00EF2A9C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  <w:rPr>
          <w:color w:val="000000" w:themeColor="text1"/>
        </w:rPr>
      </w:pPr>
      <w:r w:rsidRPr="00681EF7">
        <w:rPr>
          <w:color w:val="000000" w:themeColor="text1"/>
        </w:rPr>
        <w:t>Анализ риска позволяет выявить виды опасностей и оценить профессиональные риски, связанные с ними</w:t>
      </w:r>
      <w:r w:rsidR="001D126C" w:rsidRPr="00681EF7">
        <w:rPr>
          <w:color w:val="000000" w:themeColor="text1"/>
        </w:rPr>
        <w:t>,</w:t>
      </w:r>
      <w:r w:rsidRPr="00681EF7">
        <w:rPr>
          <w:color w:val="000000" w:themeColor="text1"/>
        </w:rPr>
        <w:t xml:space="preserve"> для того, чтобы определить риски, уровень которых может быть снижен до приемлемого путем разработки и внедрения мероприятий. </w:t>
      </w:r>
    </w:p>
    <w:p w14:paraId="2FCEC3A0" w14:textId="4D48C33E" w:rsidR="00034FC0" w:rsidRPr="00681EF7" w:rsidRDefault="00034FC0" w:rsidP="00EF2A9C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  <w:rPr>
          <w:color w:val="000000" w:themeColor="text1"/>
        </w:rPr>
      </w:pPr>
      <w:r w:rsidRPr="00681EF7">
        <w:rPr>
          <w:color w:val="000000" w:themeColor="text1"/>
        </w:rPr>
        <w:t>Управление профессиональными рисками осуществляется с учетом текущей, прошлой и будущей деятельности работодателя.</w:t>
      </w:r>
    </w:p>
    <w:p w14:paraId="30287C91" w14:textId="3E2FBBFD" w:rsidR="007360BA" w:rsidRPr="00681EF7" w:rsidRDefault="00402BF2" w:rsidP="00EF2A9C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  <w:rPr>
          <w:color w:val="000000" w:themeColor="text1"/>
        </w:rPr>
      </w:pPr>
      <w:r w:rsidRPr="00681EF7">
        <w:rPr>
          <w:color w:val="000000" w:themeColor="text1"/>
        </w:rPr>
        <w:t xml:space="preserve">Мероприятия </w:t>
      </w:r>
      <w:r w:rsidR="007360BA" w:rsidRPr="00681EF7">
        <w:rPr>
          <w:color w:val="000000" w:themeColor="text1"/>
        </w:rPr>
        <w:t>должны быть осуществлены в порядке приоритета и первоочередности разработки мер по устранению или снижению рисков:</w:t>
      </w:r>
    </w:p>
    <w:p w14:paraId="23DC4B8F" w14:textId="045DE811" w:rsidR="007360BA" w:rsidRPr="00681EF7" w:rsidRDefault="007360BA" w:rsidP="00EF2A9C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  <w:rPr>
          <w:color w:val="000000" w:themeColor="text1"/>
        </w:rPr>
      </w:pPr>
      <w:r w:rsidRPr="00681EF7">
        <w:rPr>
          <w:color w:val="000000" w:themeColor="text1"/>
        </w:rPr>
        <w:t>исключение опасной работы (процедуры);</w:t>
      </w:r>
    </w:p>
    <w:p w14:paraId="554B7F98" w14:textId="1AB6A47F" w:rsidR="007360BA" w:rsidRPr="00681EF7" w:rsidRDefault="007360BA" w:rsidP="0043417F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  <w:rPr>
          <w:color w:val="000000" w:themeColor="text1"/>
        </w:rPr>
      </w:pPr>
      <w:r w:rsidRPr="00681EF7">
        <w:rPr>
          <w:color w:val="000000" w:themeColor="text1"/>
        </w:rPr>
        <w:t>замена опасной работы (процедуры) менее опасной;</w:t>
      </w:r>
    </w:p>
    <w:p w14:paraId="2A02D226" w14:textId="77777777" w:rsidR="0043417F" w:rsidRPr="00681EF7" w:rsidRDefault="0043417F" w:rsidP="0043417F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  <w:rPr>
          <w:color w:val="000000" w:themeColor="text1"/>
        </w:rPr>
      </w:pPr>
      <w:r w:rsidRPr="00681EF7">
        <w:rPr>
          <w:color w:val="000000" w:themeColor="text1"/>
        </w:rPr>
        <w:t>реализация административных методов ограничения времени воздействия опасностей на работников;</w:t>
      </w:r>
    </w:p>
    <w:p w14:paraId="314DFAF2" w14:textId="7ED1A964" w:rsidR="00CA76A2" w:rsidRPr="00681EF7" w:rsidRDefault="0043417F" w:rsidP="00FA4260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  <w:rPr>
          <w:color w:val="000000" w:themeColor="text1"/>
        </w:rPr>
      </w:pPr>
      <w:r w:rsidRPr="00681EF7">
        <w:rPr>
          <w:color w:val="000000" w:themeColor="text1"/>
        </w:rPr>
        <w:t>использование средств индивидуальной защиты</w:t>
      </w:r>
      <w:r w:rsidR="00FA4260" w:rsidRPr="00681EF7">
        <w:rPr>
          <w:color w:val="000000" w:themeColor="text1"/>
        </w:rPr>
        <w:t>.</w:t>
      </w:r>
    </w:p>
    <w:p w14:paraId="1A305E37" w14:textId="6650D064" w:rsidR="002B3C4B" w:rsidRPr="00681EF7" w:rsidRDefault="00D62BE6" w:rsidP="00D62BE6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  <w:rPr>
          <w:color w:val="000000" w:themeColor="text1"/>
        </w:rPr>
      </w:pPr>
      <w:r w:rsidRPr="00681EF7">
        <w:rPr>
          <w:color w:val="000000" w:themeColor="text1"/>
        </w:rPr>
        <w:lastRenderedPageBreak/>
        <w:t>Для эффективного выполнения мероприятий по управ</w:t>
      </w:r>
      <w:r w:rsidR="00FA4260" w:rsidRPr="00681EF7">
        <w:rPr>
          <w:color w:val="000000" w:themeColor="text1"/>
        </w:rPr>
        <w:t>лению профессиональными рисками</w:t>
      </w:r>
      <w:r w:rsidRPr="00681EF7">
        <w:rPr>
          <w:color w:val="000000" w:themeColor="text1"/>
        </w:rPr>
        <w:t xml:space="preserve"> используется сочетание различных мер, в том числе должны</w:t>
      </w:r>
      <w:r w:rsidR="002B3C4B" w:rsidRPr="00681EF7">
        <w:rPr>
          <w:color w:val="000000" w:themeColor="text1"/>
        </w:rPr>
        <w:t xml:space="preserve"> использоваться превентивные меры управления профессиональными рисками (наблюдение за состоянием здоровья работника, осведомление и консультирование об опасностях и профессиональных рисках на рабочих местах, инструктирование и обучение по вопросам системы управления профессиональными рисками и др.).</w:t>
      </w:r>
      <w:r w:rsidRPr="00681EF7">
        <w:rPr>
          <w:color w:val="000000" w:themeColor="text1"/>
        </w:rPr>
        <w:t xml:space="preserve"> </w:t>
      </w:r>
    </w:p>
    <w:p w14:paraId="39E44C68" w14:textId="77777777" w:rsidR="007360BA" w:rsidRPr="00681EF7" w:rsidRDefault="007360BA" w:rsidP="00EF2A9C">
      <w:pPr>
        <w:pStyle w:val="ad"/>
        <w:tabs>
          <w:tab w:val="num" w:pos="426"/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  <w:rPr>
          <w:color w:val="000000" w:themeColor="text1"/>
        </w:rPr>
      </w:pPr>
    </w:p>
    <w:p w14:paraId="3940DFFD" w14:textId="37D0C7AC" w:rsidR="00BC6DEF" w:rsidRPr="00681EF7" w:rsidRDefault="00BC6DEF" w:rsidP="00CB6911">
      <w:pPr>
        <w:pStyle w:val="1"/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before="0" w:after="0" w:line="360" w:lineRule="auto"/>
        <w:ind w:left="0" w:firstLine="567"/>
        <w:rPr>
          <w:rFonts w:ascii="Times New Roman" w:hAnsi="Times New Roman"/>
          <w:bCs/>
          <w:color w:val="000000" w:themeColor="text1"/>
        </w:rPr>
      </w:pPr>
      <w:r w:rsidRPr="00681EF7">
        <w:rPr>
          <w:rFonts w:ascii="Times New Roman" w:hAnsi="Times New Roman"/>
          <w:bCs/>
          <w:color w:val="000000" w:themeColor="text1"/>
        </w:rPr>
        <w:t>документированиЕ</w:t>
      </w:r>
      <w:r w:rsidR="00CB6911" w:rsidRPr="00681EF7">
        <w:rPr>
          <w:rFonts w:ascii="Times New Roman" w:hAnsi="Times New Roman"/>
          <w:bCs/>
          <w:color w:val="000000" w:themeColor="text1"/>
        </w:rPr>
        <w:t xml:space="preserve"> системы управления </w:t>
      </w:r>
      <w:r w:rsidRPr="00681EF7">
        <w:rPr>
          <w:rFonts w:ascii="Times New Roman" w:hAnsi="Times New Roman"/>
          <w:bCs/>
          <w:color w:val="000000" w:themeColor="text1"/>
        </w:rPr>
        <w:t>профессиональными рисками</w:t>
      </w:r>
    </w:p>
    <w:p w14:paraId="4965E703" w14:textId="7580CD0E" w:rsidR="00C402AD" w:rsidRPr="00681EF7" w:rsidRDefault="00C402AD" w:rsidP="00C402AD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  <w:rPr>
          <w:color w:val="000000" w:themeColor="text1"/>
        </w:rPr>
      </w:pPr>
      <w:r w:rsidRPr="00681EF7">
        <w:rPr>
          <w:color w:val="000000" w:themeColor="text1"/>
        </w:rPr>
        <w:t>Идентификация опасност</w:t>
      </w:r>
      <w:r w:rsidR="00FA4260" w:rsidRPr="00681EF7">
        <w:rPr>
          <w:color w:val="000000" w:themeColor="text1"/>
        </w:rPr>
        <w:t xml:space="preserve">ей проводится в соответствии с </w:t>
      </w:r>
      <w:r w:rsidRPr="00681EF7">
        <w:rPr>
          <w:color w:val="000000" w:themeColor="text1"/>
        </w:rPr>
        <w:t xml:space="preserve">Методикой идентификации опасностей. </w:t>
      </w:r>
    </w:p>
    <w:p w14:paraId="307470E2" w14:textId="7FD3A57E" w:rsidR="00BC6DEF" w:rsidRPr="00681EF7" w:rsidRDefault="00BC6DEF" w:rsidP="00BC6DEF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  <w:rPr>
          <w:color w:val="000000" w:themeColor="text1"/>
        </w:rPr>
      </w:pPr>
      <w:r w:rsidRPr="00681EF7">
        <w:rPr>
          <w:color w:val="000000" w:themeColor="text1"/>
        </w:rPr>
        <w:t xml:space="preserve">Все выявленные опасности, представляющие угрозу жизни и здоровью работников, включаются в Реестр идентифицированных опасностей. Реестр является конечным документом, обобщающим результаты проведения идентификации опасностей. </w:t>
      </w:r>
      <w:r w:rsidR="00FA4260" w:rsidRPr="00681EF7">
        <w:rPr>
          <w:color w:val="000000" w:themeColor="text1"/>
        </w:rPr>
        <w:t xml:space="preserve">Форма реестра приведена в </w:t>
      </w:r>
      <w:r w:rsidRPr="00681EF7">
        <w:rPr>
          <w:color w:val="000000" w:themeColor="text1"/>
        </w:rPr>
        <w:t>Методике идентификации опасностей</w:t>
      </w:r>
      <w:r w:rsidR="00C402AD" w:rsidRPr="00681EF7">
        <w:rPr>
          <w:color w:val="000000" w:themeColor="text1"/>
        </w:rPr>
        <w:t>.</w:t>
      </w:r>
    </w:p>
    <w:p w14:paraId="50809447" w14:textId="25A32BCA" w:rsidR="00C402AD" w:rsidRPr="00681EF7" w:rsidRDefault="00C47F0D" w:rsidP="00BC6DEF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  <w:rPr>
          <w:color w:val="000000" w:themeColor="text1"/>
        </w:rPr>
      </w:pPr>
      <w:r w:rsidRPr="00681EF7">
        <w:rPr>
          <w:color w:val="000000" w:themeColor="text1"/>
        </w:rPr>
        <w:t xml:space="preserve">Выбранный метод оценки рисков </w:t>
      </w:r>
      <w:r w:rsidR="00FA4260" w:rsidRPr="00681EF7">
        <w:rPr>
          <w:color w:val="000000" w:themeColor="text1"/>
        </w:rPr>
        <w:t xml:space="preserve">закреплен в </w:t>
      </w:r>
      <w:r w:rsidRPr="00681EF7">
        <w:rPr>
          <w:color w:val="000000" w:themeColor="text1"/>
        </w:rPr>
        <w:t>Методике проведения оценки профессиональных рисков, которая является неотъемлемым элементом документации действующей в организации системы управления охраной труда.</w:t>
      </w:r>
    </w:p>
    <w:p w14:paraId="6AEE811F" w14:textId="5AF93640" w:rsidR="00BC6DEF" w:rsidRPr="00681EF7" w:rsidRDefault="00BC6DEF" w:rsidP="00BC6DEF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  <w:rPr>
          <w:color w:val="000000" w:themeColor="text1"/>
        </w:rPr>
      </w:pPr>
      <w:r w:rsidRPr="00681EF7">
        <w:rPr>
          <w:color w:val="000000" w:themeColor="text1"/>
        </w:rPr>
        <w:t>Результатом проведения оценки профессиональных рисков</w:t>
      </w:r>
      <w:r w:rsidR="00FA4260" w:rsidRPr="00681EF7">
        <w:rPr>
          <w:color w:val="000000" w:themeColor="text1"/>
        </w:rPr>
        <w:t xml:space="preserve"> является </w:t>
      </w:r>
      <w:r w:rsidRPr="00681EF7">
        <w:rPr>
          <w:color w:val="000000" w:themeColor="text1"/>
        </w:rPr>
        <w:t xml:space="preserve">Реестр оцененных рисков, который является конечным документом, обобщающим результаты проведения оценки рисков. </w:t>
      </w:r>
      <w:r w:rsidR="00FF26C4" w:rsidRPr="00681EF7">
        <w:rPr>
          <w:color w:val="000000" w:themeColor="text1"/>
        </w:rPr>
        <w:t xml:space="preserve">Форма реестра приведена в </w:t>
      </w:r>
      <w:r w:rsidRPr="00681EF7">
        <w:rPr>
          <w:color w:val="000000" w:themeColor="text1"/>
        </w:rPr>
        <w:t xml:space="preserve">Методике </w:t>
      </w:r>
      <w:r w:rsidR="00FF26C4" w:rsidRPr="00681EF7">
        <w:rPr>
          <w:color w:val="000000" w:themeColor="text1"/>
        </w:rPr>
        <w:t xml:space="preserve">проведения </w:t>
      </w:r>
      <w:r w:rsidRPr="00681EF7">
        <w:rPr>
          <w:color w:val="000000" w:themeColor="text1"/>
        </w:rPr>
        <w:t>оценки профессиональных рисков.</w:t>
      </w:r>
    </w:p>
    <w:p w14:paraId="1F401B2C" w14:textId="5E08CA55" w:rsidR="00D62BE6" w:rsidRPr="00681EF7" w:rsidRDefault="00D62BE6" w:rsidP="00BC6DEF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  <w:rPr>
          <w:color w:val="000000" w:themeColor="text1"/>
        </w:rPr>
      </w:pPr>
      <w:r w:rsidRPr="00681EF7">
        <w:rPr>
          <w:color w:val="000000" w:themeColor="text1"/>
        </w:rPr>
        <w:t>На основании данного реестра разрабатывается План управления профессиональными рисками.</w:t>
      </w:r>
    </w:p>
    <w:p w14:paraId="4408720B" w14:textId="77B74BAA" w:rsidR="00BC6DEF" w:rsidRPr="00681EF7" w:rsidRDefault="00BC6DEF" w:rsidP="00BC6DEF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  <w:rPr>
          <w:color w:val="000000" w:themeColor="text1"/>
        </w:rPr>
      </w:pPr>
      <w:r w:rsidRPr="00681EF7">
        <w:rPr>
          <w:color w:val="000000" w:themeColor="text1"/>
        </w:rPr>
        <w:t xml:space="preserve">Все идентифицированные опасности и связанные с ними профессиональные риски формируются в </w:t>
      </w:r>
      <w:r w:rsidR="00FF26C4" w:rsidRPr="00681EF7">
        <w:rPr>
          <w:color w:val="000000" w:themeColor="text1"/>
        </w:rPr>
        <w:t>Р</w:t>
      </w:r>
      <w:r w:rsidRPr="00681EF7">
        <w:rPr>
          <w:color w:val="000000" w:themeColor="text1"/>
        </w:rPr>
        <w:t>еестр идентифицированных опасностей и оцененных рисков. Форма реестра приведена в приложении</w:t>
      </w:r>
      <w:r w:rsidR="00FF26C4" w:rsidRPr="00681EF7">
        <w:rPr>
          <w:color w:val="000000" w:themeColor="text1"/>
        </w:rPr>
        <w:t xml:space="preserve"> 1</w:t>
      </w:r>
      <w:r w:rsidRPr="00681EF7">
        <w:rPr>
          <w:color w:val="000000" w:themeColor="text1"/>
        </w:rPr>
        <w:t xml:space="preserve">. Реестр сформирован по принципу «открытой системы», </w:t>
      </w:r>
      <w:r w:rsidR="00FF26C4" w:rsidRPr="00681EF7">
        <w:rPr>
          <w:color w:val="000000" w:themeColor="text1"/>
        </w:rPr>
        <w:t>поэтому включение</w:t>
      </w:r>
      <w:r w:rsidRPr="00681EF7">
        <w:rPr>
          <w:color w:val="000000" w:themeColor="text1"/>
        </w:rPr>
        <w:t xml:space="preserve"> новых элементов не требует глобального изменения в нем.</w:t>
      </w:r>
    </w:p>
    <w:p w14:paraId="011E976B" w14:textId="42668D78" w:rsidR="00BC6DEF" w:rsidRPr="00681EF7" w:rsidRDefault="00D62BE6" w:rsidP="00D62BE6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  <w:rPr>
          <w:color w:val="000000" w:themeColor="text1"/>
        </w:rPr>
      </w:pPr>
      <w:r w:rsidRPr="00681EF7">
        <w:rPr>
          <w:color w:val="000000" w:themeColor="text1"/>
        </w:rPr>
        <w:t>Д</w:t>
      </w:r>
      <w:r w:rsidR="00BC6DEF" w:rsidRPr="00681EF7">
        <w:rPr>
          <w:color w:val="000000" w:themeColor="text1"/>
        </w:rPr>
        <w:t>окументаци</w:t>
      </w:r>
      <w:r w:rsidRPr="00681EF7">
        <w:rPr>
          <w:color w:val="000000" w:themeColor="text1"/>
        </w:rPr>
        <w:t>я</w:t>
      </w:r>
      <w:r w:rsidR="00BC6DEF" w:rsidRPr="00681EF7">
        <w:rPr>
          <w:color w:val="000000" w:themeColor="text1"/>
        </w:rPr>
        <w:t xml:space="preserve"> </w:t>
      </w:r>
      <w:r w:rsidRPr="00681EF7">
        <w:rPr>
          <w:color w:val="000000" w:themeColor="text1"/>
        </w:rPr>
        <w:t xml:space="preserve">поддерживается </w:t>
      </w:r>
      <w:r w:rsidR="00BC6DEF" w:rsidRPr="00681EF7">
        <w:rPr>
          <w:color w:val="000000" w:themeColor="text1"/>
        </w:rPr>
        <w:t>в актуальном состоянии путем:</w:t>
      </w:r>
    </w:p>
    <w:p w14:paraId="598470E6" w14:textId="7FE196EF" w:rsidR="00BC6DEF" w:rsidRPr="00681EF7" w:rsidRDefault="00BC6DEF" w:rsidP="00D62BE6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  <w:rPr>
          <w:color w:val="000000" w:themeColor="text1"/>
        </w:rPr>
      </w:pPr>
      <w:r w:rsidRPr="00681EF7">
        <w:rPr>
          <w:color w:val="000000" w:themeColor="text1"/>
        </w:rPr>
        <w:t>анализа, актуализации (при необходимости) и переутверждения документов;</w:t>
      </w:r>
    </w:p>
    <w:p w14:paraId="226CD0EA" w14:textId="183C7643" w:rsidR="00BC6DEF" w:rsidRPr="00681EF7" w:rsidRDefault="00BC6DEF" w:rsidP="00D62BE6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  <w:rPr>
          <w:color w:val="000000" w:themeColor="text1"/>
        </w:rPr>
      </w:pPr>
      <w:r w:rsidRPr="00681EF7">
        <w:rPr>
          <w:color w:val="000000" w:themeColor="text1"/>
        </w:rPr>
        <w:t>обеспечения  того,  чтобы  соответствующие  версии (редакции)  применимых документов находились в местах их использования;</w:t>
      </w:r>
    </w:p>
    <w:p w14:paraId="4397632B" w14:textId="6291A2A2" w:rsidR="00BC6DEF" w:rsidRPr="00681EF7" w:rsidRDefault="00BC6DEF" w:rsidP="00D62BE6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  <w:rPr>
          <w:color w:val="000000" w:themeColor="text1"/>
        </w:rPr>
      </w:pPr>
      <w:r w:rsidRPr="00681EF7">
        <w:rPr>
          <w:color w:val="000000" w:themeColor="text1"/>
        </w:rPr>
        <w:lastRenderedPageBreak/>
        <w:t>обеспечения  сохранности  документов  в  состоянии,  позволяющем  их прочитать и легко идентифицировать;</w:t>
      </w:r>
    </w:p>
    <w:p w14:paraId="037280CF" w14:textId="4327D506" w:rsidR="00BC6DEF" w:rsidRPr="00681EF7" w:rsidRDefault="00BC6DEF" w:rsidP="00D62BE6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  <w:rPr>
          <w:color w:val="000000" w:themeColor="text1"/>
        </w:rPr>
      </w:pPr>
      <w:r w:rsidRPr="00681EF7">
        <w:rPr>
          <w:color w:val="000000" w:themeColor="text1"/>
        </w:rPr>
        <w:t>предотвращения непреднамеренного использования устаревших (вышедших из употребления) документов.</w:t>
      </w:r>
    </w:p>
    <w:p w14:paraId="7831DCEB" w14:textId="77777777" w:rsidR="001577DF" w:rsidRPr="00681EF7" w:rsidRDefault="001577DF" w:rsidP="00774B44">
      <w:pPr>
        <w:tabs>
          <w:tab w:val="left" w:pos="567"/>
          <w:tab w:val="left" w:pos="851"/>
          <w:tab w:val="left" w:pos="1134"/>
        </w:tabs>
        <w:spacing w:line="360" w:lineRule="auto"/>
        <w:jc w:val="both"/>
        <w:rPr>
          <w:color w:val="000000" w:themeColor="text1"/>
        </w:rPr>
      </w:pPr>
    </w:p>
    <w:p w14:paraId="682161A6" w14:textId="70ECDF6D" w:rsidR="00F00142" w:rsidRPr="00681EF7" w:rsidRDefault="00005D82" w:rsidP="00CB6911">
      <w:pPr>
        <w:pStyle w:val="1"/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before="0" w:after="0" w:line="360" w:lineRule="auto"/>
        <w:ind w:left="0" w:firstLine="567"/>
        <w:rPr>
          <w:rFonts w:ascii="Times New Roman" w:hAnsi="Times New Roman"/>
          <w:bCs/>
          <w:color w:val="000000" w:themeColor="text1"/>
        </w:rPr>
      </w:pPr>
      <w:r w:rsidRPr="00681EF7">
        <w:rPr>
          <w:rFonts w:ascii="Times New Roman" w:hAnsi="Times New Roman"/>
          <w:bCs/>
          <w:color w:val="000000" w:themeColor="text1"/>
        </w:rPr>
        <w:t>Информирование работников о наличии и уровне</w:t>
      </w:r>
      <w:r w:rsidR="00CB6911" w:rsidRPr="00681EF7">
        <w:rPr>
          <w:rFonts w:ascii="Times New Roman" w:hAnsi="Times New Roman"/>
          <w:bCs/>
          <w:color w:val="000000" w:themeColor="text1"/>
        </w:rPr>
        <w:t xml:space="preserve"> </w:t>
      </w:r>
      <w:r w:rsidRPr="00681EF7">
        <w:rPr>
          <w:rFonts w:ascii="Times New Roman" w:hAnsi="Times New Roman"/>
          <w:color w:val="000000" w:themeColor="text1"/>
        </w:rPr>
        <w:t>профФЕСИОНАЛЬНЫХ рисков на их рабочих местах</w:t>
      </w:r>
    </w:p>
    <w:p w14:paraId="295F4E43" w14:textId="77777777" w:rsidR="001577DF" w:rsidRPr="00681EF7" w:rsidRDefault="001577DF" w:rsidP="001577DF">
      <w:pPr>
        <w:pStyle w:val="ad"/>
        <w:tabs>
          <w:tab w:val="left" w:pos="567"/>
          <w:tab w:val="left" w:pos="851"/>
          <w:tab w:val="left" w:pos="1134"/>
        </w:tabs>
        <w:spacing w:line="360" w:lineRule="auto"/>
        <w:ind w:left="567"/>
        <w:jc w:val="both"/>
        <w:rPr>
          <w:color w:val="000000" w:themeColor="text1"/>
        </w:rPr>
      </w:pPr>
    </w:p>
    <w:p w14:paraId="63AC0FDE" w14:textId="76FA057C" w:rsidR="00F00142" w:rsidRPr="00681EF7" w:rsidRDefault="00F00142" w:rsidP="00D62BE6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  <w:rPr>
          <w:color w:val="000000" w:themeColor="text1"/>
        </w:rPr>
      </w:pPr>
      <w:r w:rsidRPr="00681EF7">
        <w:rPr>
          <w:color w:val="000000" w:themeColor="text1"/>
        </w:rPr>
        <w:t>Для обеспечения эффективной работы системы управления профессиональными рисками, а также использования  процессов  обмена  информацией  и  консультаций в рамках функционирования системы, обеспечи</w:t>
      </w:r>
      <w:r w:rsidR="00005D82" w:rsidRPr="00681EF7">
        <w:rPr>
          <w:color w:val="000000" w:themeColor="text1"/>
        </w:rPr>
        <w:t>вается</w:t>
      </w:r>
      <w:r w:rsidRPr="00681EF7">
        <w:rPr>
          <w:color w:val="000000" w:themeColor="text1"/>
        </w:rPr>
        <w:t>:</w:t>
      </w:r>
    </w:p>
    <w:p w14:paraId="5AE9AD6F" w14:textId="71327BE3" w:rsidR="00F00142" w:rsidRPr="00681EF7" w:rsidRDefault="00F00142" w:rsidP="00005D82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  <w:rPr>
          <w:color w:val="000000" w:themeColor="text1"/>
        </w:rPr>
      </w:pPr>
      <w:r w:rsidRPr="00681EF7">
        <w:rPr>
          <w:color w:val="000000" w:themeColor="text1"/>
        </w:rPr>
        <w:t>обмен информацией и консультирование в отношении рисков для безопасных условий труда и здоровья между различными уровнями и структурными подразделениями</w:t>
      </w:r>
      <w:r w:rsidR="00005D82" w:rsidRPr="00681EF7">
        <w:rPr>
          <w:color w:val="000000" w:themeColor="text1"/>
        </w:rPr>
        <w:t xml:space="preserve"> организации</w:t>
      </w:r>
      <w:r w:rsidRPr="00681EF7">
        <w:rPr>
          <w:color w:val="000000" w:themeColor="text1"/>
        </w:rPr>
        <w:t xml:space="preserve">, а также с работниками </w:t>
      </w:r>
      <w:r w:rsidR="00005D82" w:rsidRPr="00681EF7">
        <w:rPr>
          <w:color w:val="000000" w:themeColor="text1"/>
        </w:rPr>
        <w:t>подрядных</w:t>
      </w:r>
      <w:r w:rsidRPr="00681EF7">
        <w:rPr>
          <w:color w:val="000000" w:themeColor="text1"/>
        </w:rPr>
        <w:t xml:space="preserve"> организаций;</w:t>
      </w:r>
    </w:p>
    <w:p w14:paraId="51AF69D8" w14:textId="38C7AA60" w:rsidR="00F00142" w:rsidRPr="00681EF7" w:rsidRDefault="00F00142" w:rsidP="00005D82">
      <w:pPr>
        <w:numPr>
          <w:ilvl w:val="0"/>
          <w:numId w:val="4"/>
        </w:numPr>
        <w:tabs>
          <w:tab w:val="num" w:pos="426"/>
          <w:tab w:val="left" w:pos="851"/>
          <w:tab w:val="left" w:pos="1134"/>
        </w:tabs>
        <w:spacing w:line="360" w:lineRule="auto"/>
        <w:ind w:left="0" w:firstLine="0"/>
        <w:jc w:val="both"/>
        <w:rPr>
          <w:color w:val="000000" w:themeColor="text1"/>
        </w:rPr>
      </w:pPr>
      <w:r w:rsidRPr="00681EF7">
        <w:rPr>
          <w:color w:val="000000" w:themeColor="text1"/>
        </w:rPr>
        <w:t>документирование   соответствующих  обращений  внешних заинтересованных сторон, а также ответа на них.</w:t>
      </w:r>
    </w:p>
    <w:p w14:paraId="5D868DFB" w14:textId="7CFAD1C0" w:rsidR="00005D82" w:rsidRPr="00681EF7" w:rsidRDefault="00005D82" w:rsidP="00D62BE6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  <w:rPr>
          <w:color w:val="000000" w:themeColor="text1"/>
        </w:rPr>
      </w:pPr>
      <w:r w:rsidRPr="00681EF7">
        <w:rPr>
          <w:color w:val="000000" w:themeColor="text1"/>
        </w:rPr>
        <w:t>Руководители структурных подразделений организуют ознакомление работников с утвержденным реестр</w:t>
      </w:r>
      <w:r w:rsidR="00E36F63" w:rsidRPr="00681EF7">
        <w:rPr>
          <w:color w:val="000000" w:themeColor="text1"/>
        </w:rPr>
        <w:t>ом</w:t>
      </w:r>
      <w:r w:rsidRPr="00681EF7">
        <w:rPr>
          <w:color w:val="000000" w:themeColor="text1"/>
        </w:rPr>
        <w:t xml:space="preserve"> идентифицированных опасностей и </w:t>
      </w:r>
      <w:r w:rsidR="00E36F63" w:rsidRPr="00681EF7">
        <w:rPr>
          <w:color w:val="000000" w:themeColor="text1"/>
        </w:rPr>
        <w:t>реестром оцененных</w:t>
      </w:r>
      <w:r w:rsidRPr="00681EF7">
        <w:rPr>
          <w:color w:val="000000" w:themeColor="text1"/>
        </w:rPr>
        <w:t xml:space="preserve"> рисков</w:t>
      </w:r>
      <w:r w:rsidR="00681EF7" w:rsidRPr="00681EF7">
        <w:rPr>
          <w:color w:val="000000" w:themeColor="text1"/>
        </w:rPr>
        <w:t>.</w:t>
      </w:r>
    </w:p>
    <w:p w14:paraId="7E0D0236" w14:textId="525E9615" w:rsidR="00F91236" w:rsidRPr="00681EF7" w:rsidRDefault="00F91236" w:rsidP="00D62BE6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  <w:rPr>
          <w:color w:val="000000" w:themeColor="text1"/>
        </w:rPr>
      </w:pPr>
      <w:r w:rsidRPr="00681EF7">
        <w:rPr>
          <w:color w:val="000000" w:themeColor="text1"/>
        </w:rPr>
        <w:t>Информация по видам идентифицированных опасностей и связанных с ними профессиональных рисков при осуществлении деятельности на территории организации доводится до персонала подрядных организаций путем ознакомления с утвержденными реестрами в рамках проведения вводного инструктажа по охране труда.</w:t>
      </w:r>
    </w:p>
    <w:p w14:paraId="2AEE8AB6" w14:textId="3C8244D5" w:rsidR="00C47F0D" w:rsidRPr="00681EF7" w:rsidRDefault="00005D82" w:rsidP="00C47F0D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  <w:rPr>
          <w:color w:val="000000" w:themeColor="text1"/>
        </w:rPr>
      </w:pPr>
      <w:r w:rsidRPr="00681EF7">
        <w:rPr>
          <w:color w:val="000000" w:themeColor="text1"/>
        </w:rPr>
        <w:t>С целью организации процедуры информирования работников об уровнях профессиональных рисков устанавливаются формы такого информирования и порядок их осуществления.</w:t>
      </w:r>
      <w:r w:rsidR="00C47F0D" w:rsidRPr="00681EF7">
        <w:rPr>
          <w:color w:val="000000" w:themeColor="text1"/>
        </w:rPr>
        <w:t xml:space="preserve"> Информация о  идентифицированных опасностях может включаться в программы инструктажей по охране труда и в программы стажировок. </w:t>
      </w:r>
    </w:p>
    <w:p w14:paraId="460BE06F" w14:textId="73E4D0E8" w:rsidR="00F00142" w:rsidRPr="00681EF7" w:rsidRDefault="00F00142" w:rsidP="004E4C73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  <w:rPr>
          <w:color w:val="000000" w:themeColor="text1"/>
        </w:rPr>
      </w:pPr>
      <w:r w:rsidRPr="00681EF7">
        <w:rPr>
          <w:color w:val="000000" w:themeColor="text1"/>
        </w:rPr>
        <w:t xml:space="preserve">Работники </w:t>
      </w:r>
      <w:r w:rsidR="004E4C73" w:rsidRPr="00681EF7">
        <w:rPr>
          <w:color w:val="000000" w:themeColor="text1"/>
        </w:rPr>
        <w:t xml:space="preserve">могут </w:t>
      </w:r>
      <w:r w:rsidRPr="00681EF7">
        <w:rPr>
          <w:color w:val="000000" w:themeColor="text1"/>
        </w:rPr>
        <w:t xml:space="preserve">содействовать наиболее полному выявлению источников опасностей и причин неправильных действий, участвовать в оценке </w:t>
      </w:r>
      <w:r w:rsidR="004E4C73" w:rsidRPr="00681EF7">
        <w:rPr>
          <w:color w:val="000000" w:themeColor="text1"/>
        </w:rPr>
        <w:t xml:space="preserve">профессиональных </w:t>
      </w:r>
      <w:r w:rsidRPr="00681EF7">
        <w:rPr>
          <w:color w:val="000000" w:themeColor="text1"/>
        </w:rPr>
        <w:t>рисков.</w:t>
      </w:r>
    </w:p>
    <w:p w14:paraId="67C57148" w14:textId="5E444E07" w:rsidR="00F00142" w:rsidRPr="00681EF7" w:rsidRDefault="00F00142" w:rsidP="00D62BE6">
      <w:pPr>
        <w:pStyle w:val="ad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567"/>
        <w:jc w:val="both"/>
        <w:rPr>
          <w:color w:val="000000" w:themeColor="text1"/>
        </w:rPr>
      </w:pPr>
      <w:r w:rsidRPr="00681EF7">
        <w:rPr>
          <w:color w:val="000000" w:themeColor="text1"/>
        </w:rPr>
        <w:t>Работники несут ответственность за соблюдение выполнения порученных им работ (действий), регламентированных процедурами в рамках системы управления профессиональными рисками.</w:t>
      </w:r>
    </w:p>
    <w:p w14:paraId="7D725BC6" w14:textId="77777777" w:rsidR="00005D82" w:rsidRPr="00681EF7" w:rsidRDefault="00005D82" w:rsidP="00005D82">
      <w:pPr>
        <w:pStyle w:val="ad"/>
        <w:tabs>
          <w:tab w:val="left" w:pos="567"/>
          <w:tab w:val="left" w:pos="851"/>
          <w:tab w:val="left" w:pos="1134"/>
        </w:tabs>
        <w:spacing w:line="360" w:lineRule="auto"/>
        <w:ind w:left="567"/>
        <w:jc w:val="both"/>
        <w:rPr>
          <w:color w:val="000000" w:themeColor="text1"/>
        </w:rPr>
      </w:pPr>
    </w:p>
    <w:p w14:paraId="1C97CE12" w14:textId="56A513B4" w:rsidR="00F00142" w:rsidRPr="00681EF7" w:rsidRDefault="00F00142" w:rsidP="0059441C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before="0" w:after="0" w:line="360" w:lineRule="auto"/>
        <w:ind w:left="0" w:firstLine="567"/>
        <w:rPr>
          <w:rFonts w:ascii="Times New Roman" w:hAnsi="Times New Roman"/>
          <w:bCs/>
          <w:color w:val="000000" w:themeColor="text1"/>
        </w:rPr>
      </w:pPr>
      <w:r w:rsidRPr="00681EF7">
        <w:rPr>
          <w:rFonts w:ascii="Times New Roman" w:hAnsi="Times New Roman"/>
          <w:bCs/>
          <w:color w:val="000000" w:themeColor="text1"/>
        </w:rPr>
        <w:lastRenderedPageBreak/>
        <w:t>Контроль функционирования системы управления профессиональными рисками</w:t>
      </w:r>
    </w:p>
    <w:p w14:paraId="06C94622" w14:textId="6C1FFCD8" w:rsidR="00F00142" w:rsidRPr="00681EF7" w:rsidRDefault="00774B44" w:rsidP="00A02C3F">
      <w:pPr>
        <w:pStyle w:val="ad"/>
        <w:numPr>
          <w:ilvl w:val="1"/>
          <w:numId w:val="3"/>
        </w:numPr>
        <w:tabs>
          <w:tab w:val="left" w:pos="142"/>
          <w:tab w:val="left" w:pos="567"/>
          <w:tab w:val="left" w:pos="851"/>
          <w:tab w:val="left" w:pos="993"/>
        </w:tabs>
        <w:spacing w:line="360" w:lineRule="auto"/>
        <w:ind w:left="0" w:firstLine="567"/>
        <w:jc w:val="both"/>
        <w:rPr>
          <w:color w:val="000000" w:themeColor="text1"/>
        </w:rPr>
      </w:pPr>
      <w:r w:rsidRPr="00681EF7">
        <w:rPr>
          <w:color w:val="000000" w:themeColor="text1"/>
        </w:rPr>
        <w:t>К</w:t>
      </w:r>
      <w:r w:rsidR="00F00142" w:rsidRPr="00681EF7">
        <w:rPr>
          <w:color w:val="000000" w:themeColor="text1"/>
        </w:rPr>
        <w:t xml:space="preserve">онтроль функционирования системы управления профессиональными рисками </w:t>
      </w:r>
      <w:r w:rsidRPr="00681EF7">
        <w:rPr>
          <w:color w:val="000000" w:themeColor="text1"/>
        </w:rPr>
        <w:t xml:space="preserve">обеспечивается </w:t>
      </w:r>
      <w:r w:rsidR="00F00142" w:rsidRPr="00681EF7">
        <w:rPr>
          <w:color w:val="000000" w:themeColor="text1"/>
        </w:rPr>
        <w:t>посредством реализации процедур мониторинга и внутреннего аудита системы.</w:t>
      </w:r>
    </w:p>
    <w:p w14:paraId="097C6951" w14:textId="6838F36C" w:rsidR="00D46D19" w:rsidRPr="00681EF7" w:rsidRDefault="00D46D19" w:rsidP="00A02C3F">
      <w:pPr>
        <w:pStyle w:val="ad"/>
        <w:numPr>
          <w:ilvl w:val="1"/>
          <w:numId w:val="3"/>
        </w:numPr>
        <w:tabs>
          <w:tab w:val="left" w:pos="142"/>
          <w:tab w:val="left" w:pos="567"/>
          <w:tab w:val="left" w:pos="851"/>
          <w:tab w:val="left" w:pos="993"/>
        </w:tabs>
        <w:spacing w:line="360" w:lineRule="auto"/>
        <w:ind w:left="0" w:firstLine="567"/>
        <w:jc w:val="both"/>
        <w:rPr>
          <w:color w:val="000000" w:themeColor="text1"/>
        </w:rPr>
      </w:pPr>
      <w:r w:rsidRPr="00681EF7">
        <w:rPr>
          <w:color w:val="000000" w:themeColor="text1"/>
        </w:rPr>
        <w:t xml:space="preserve">Мониторинг и </w:t>
      </w:r>
      <w:proofErr w:type="gramStart"/>
      <w:r w:rsidRPr="00681EF7">
        <w:rPr>
          <w:color w:val="000000" w:themeColor="text1"/>
        </w:rPr>
        <w:t>контроль за</w:t>
      </w:r>
      <w:proofErr w:type="gramEnd"/>
      <w:r w:rsidRPr="00681EF7">
        <w:rPr>
          <w:color w:val="000000" w:themeColor="text1"/>
        </w:rPr>
        <w:t xml:space="preserve"> выполнением </w:t>
      </w:r>
      <w:r w:rsidR="00C47F0D" w:rsidRPr="00681EF7">
        <w:rPr>
          <w:color w:val="000000" w:themeColor="text1"/>
        </w:rPr>
        <w:t>П</w:t>
      </w:r>
      <w:r w:rsidRPr="00681EF7">
        <w:rPr>
          <w:color w:val="000000" w:themeColor="text1"/>
        </w:rPr>
        <w:t>лана</w:t>
      </w:r>
      <w:r w:rsidR="00C47F0D" w:rsidRPr="00681EF7">
        <w:rPr>
          <w:color w:val="000000" w:themeColor="text1"/>
        </w:rPr>
        <w:t xml:space="preserve"> управления профессиональными рисками</w:t>
      </w:r>
      <w:r w:rsidRPr="00681EF7">
        <w:rPr>
          <w:color w:val="000000" w:themeColor="text1"/>
        </w:rPr>
        <w:t xml:space="preserve"> ежегодно осуществляют руководители структурных подразделений и </w:t>
      </w:r>
      <w:r w:rsidR="00681EF7" w:rsidRPr="00681EF7">
        <w:rPr>
          <w:color w:val="000000" w:themeColor="text1"/>
        </w:rPr>
        <w:t>ответственный за охрану труда</w:t>
      </w:r>
      <w:r w:rsidRPr="00681EF7">
        <w:rPr>
          <w:color w:val="000000" w:themeColor="text1"/>
        </w:rPr>
        <w:t>.</w:t>
      </w:r>
    </w:p>
    <w:p w14:paraId="3A7A863B" w14:textId="5342BE04" w:rsidR="00D46D19" w:rsidRDefault="00D46D19" w:rsidP="00A02C3F">
      <w:pPr>
        <w:pStyle w:val="ad"/>
        <w:numPr>
          <w:ilvl w:val="1"/>
          <w:numId w:val="3"/>
        </w:numPr>
        <w:tabs>
          <w:tab w:val="left" w:pos="142"/>
          <w:tab w:val="left" w:pos="567"/>
          <w:tab w:val="left" w:pos="851"/>
          <w:tab w:val="left" w:pos="993"/>
        </w:tabs>
        <w:spacing w:line="360" w:lineRule="auto"/>
        <w:ind w:left="0" w:firstLine="567"/>
        <w:jc w:val="both"/>
      </w:pPr>
      <w:r>
        <w:t>Э</w:t>
      </w:r>
      <w:r w:rsidRPr="00034FC0">
        <w:t>ффективность разработанных мер по управлению профессиональными рисками должна оцениваться</w:t>
      </w:r>
      <w:r w:rsidRPr="00D46D19">
        <w:t xml:space="preserve"> </w:t>
      </w:r>
      <w:r w:rsidR="00C47F0D">
        <w:t xml:space="preserve">на </w:t>
      </w:r>
      <w:r w:rsidRPr="00034FC0">
        <w:t>постоянно</w:t>
      </w:r>
      <w:r w:rsidR="00C47F0D">
        <w:t>й основе</w:t>
      </w:r>
      <w:r>
        <w:t>.</w:t>
      </w:r>
    </w:p>
    <w:p w14:paraId="729445AA" w14:textId="10A0A1C4" w:rsidR="00F00142" w:rsidRDefault="00774B44" w:rsidP="00A02C3F">
      <w:pPr>
        <w:pStyle w:val="ad"/>
        <w:numPr>
          <w:ilvl w:val="1"/>
          <w:numId w:val="3"/>
        </w:numPr>
        <w:tabs>
          <w:tab w:val="left" w:pos="142"/>
          <w:tab w:val="left" w:pos="567"/>
          <w:tab w:val="left" w:pos="851"/>
          <w:tab w:val="left" w:pos="993"/>
        </w:tabs>
        <w:spacing w:line="360" w:lineRule="auto"/>
        <w:ind w:left="0" w:firstLine="567"/>
        <w:jc w:val="both"/>
      </w:pPr>
      <w:r>
        <w:t>Мониторинг</w:t>
      </w:r>
      <w:r w:rsidR="00F00142">
        <w:t xml:space="preserve"> в системе управления профессиональными рисками включает в себя следующие основные составляющие:</w:t>
      </w:r>
    </w:p>
    <w:p w14:paraId="3D417741" w14:textId="6D1BE386" w:rsidR="00F00142" w:rsidRDefault="00F00142" w:rsidP="00A02C3F">
      <w:pPr>
        <w:numPr>
          <w:ilvl w:val="0"/>
          <w:numId w:val="4"/>
        </w:numPr>
        <w:tabs>
          <w:tab w:val="num" w:pos="426"/>
          <w:tab w:val="left" w:pos="851"/>
          <w:tab w:val="left" w:pos="993"/>
          <w:tab w:val="left" w:pos="1134"/>
        </w:tabs>
        <w:spacing w:line="360" w:lineRule="auto"/>
        <w:ind w:left="0" w:firstLine="567"/>
        <w:jc w:val="both"/>
      </w:pPr>
      <w:r>
        <w:t>мониторинг условий труда и оценку профессиональных рисков;</w:t>
      </w:r>
    </w:p>
    <w:p w14:paraId="1388D30E" w14:textId="61F47268" w:rsidR="00F00142" w:rsidRDefault="00F00142" w:rsidP="00A02C3F">
      <w:pPr>
        <w:numPr>
          <w:ilvl w:val="0"/>
          <w:numId w:val="4"/>
        </w:numPr>
        <w:tabs>
          <w:tab w:val="num" w:pos="426"/>
          <w:tab w:val="left" w:pos="851"/>
          <w:tab w:val="left" w:pos="993"/>
          <w:tab w:val="left" w:pos="1134"/>
        </w:tabs>
        <w:spacing w:line="360" w:lineRule="auto"/>
        <w:ind w:left="0" w:firstLine="567"/>
        <w:jc w:val="both"/>
      </w:pPr>
      <w:r>
        <w:t>мониторинг (расследование) несчастных случаев, ухудшения здоровья работников, болезней, профзаболеваний;</w:t>
      </w:r>
    </w:p>
    <w:p w14:paraId="1C88D33F" w14:textId="506E88AA" w:rsidR="00F00142" w:rsidRDefault="00F00142" w:rsidP="00A02C3F">
      <w:pPr>
        <w:numPr>
          <w:ilvl w:val="0"/>
          <w:numId w:val="4"/>
        </w:numPr>
        <w:tabs>
          <w:tab w:val="num" w:pos="426"/>
          <w:tab w:val="left" w:pos="851"/>
          <w:tab w:val="left" w:pos="993"/>
          <w:tab w:val="left" w:pos="1134"/>
        </w:tabs>
        <w:spacing w:line="360" w:lineRule="auto"/>
        <w:ind w:left="0" w:firstLine="567"/>
        <w:jc w:val="both"/>
      </w:pPr>
      <w:r>
        <w:t>мониторинг программ реабилитации работников и финансовых затрат, связанных с ущербом для здоровья и безопасности работников.</w:t>
      </w:r>
    </w:p>
    <w:p w14:paraId="7CC840AA" w14:textId="77777777" w:rsidR="00E431A8" w:rsidRPr="000F63B7" w:rsidRDefault="00E431A8" w:rsidP="00125D17">
      <w:pPr>
        <w:tabs>
          <w:tab w:val="right" w:pos="15895"/>
        </w:tabs>
        <w:ind w:firstLine="187"/>
        <w:rPr>
          <w:b/>
        </w:rPr>
        <w:sectPr w:rsidR="00E431A8" w:rsidRPr="000F63B7" w:rsidSect="00F367D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1418" w:right="851" w:bottom="1560" w:left="1418" w:header="709" w:footer="709" w:gutter="0"/>
          <w:cols w:space="708"/>
          <w:titlePg/>
          <w:docGrid w:linePitch="360"/>
        </w:sectPr>
      </w:pPr>
    </w:p>
    <w:p w14:paraId="3BF5DC1B" w14:textId="7C1A7BEB" w:rsidR="008E4FD5" w:rsidRPr="00BD2F1E" w:rsidRDefault="008E4FD5" w:rsidP="00BD2F1E">
      <w:pPr>
        <w:tabs>
          <w:tab w:val="right" w:pos="15895"/>
        </w:tabs>
        <w:ind w:firstLine="187"/>
        <w:jc w:val="right"/>
      </w:pPr>
      <w:r w:rsidRPr="00BD2F1E">
        <w:lastRenderedPageBreak/>
        <w:t xml:space="preserve">Приложение </w:t>
      </w:r>
      <w:r w:rsidR="00523DB8">
        <w:t>1</w:t>
      </w:r>
    </w:p>
    <w:p w14:paraId="6209D16C" w14:textId="77777777" w:rsidR="00F7182B" w:rsidRPr="000F63B7" w:rsidRDefault="00F7182B" w:rsidP="000F63B7">
      <w:pPr>
        <w:tabs>
          <w:tab w:val="right" w:pos="15895"/>
        </w:tabs>
        <w:ind w:firstLine="187"/>
        <w:jc w:val="center"/>
        <w:rPr>
          <w:b/>
          <w:color w:val="FF0000"/>
        </w:rPr>
      </w:pPr>
    </w:p>
    <w:p w14:paraId="44C810FE" w14:textId="30F5E4BF" w:rsidR="00523DB8" w:rsidRDefault="00523DB8" w:rsidP="000F63B7">
      <w:pPr>
        <w:tabs>
          <w:tab w:val="right" w:pos="15895"/>
        </w:tabs>
        <w:ind w:firstLine="187"/>
        <w:jc w:val="center"/>
        <w:rPr>
          <w:b/>
        </w:rPr>
      </w:pPr>
      <w:r w:rsidRPr="00523DB8">
        <w:rPr>
          <w:b/>
        </w:rPr>
        <w:t xml:space="preserve">РЕЕСТР ИДЕНТИФИЦИРОВАННЫХ ОПАСНОСТЕЙ И </w:t>
      </w:r>
      <w:r w:rsidR="00170294">
        <w:rPr>
          <w:b/>
        </w:rPr>
        <w:t>ОЦЕНЕННЫХ</w:t>
      </w:r>
      <w:r w:rsidRPr="00523DB8">
        <w:rPr>
          <w:b/>
        </w:rPr>
        <w:t xml:space="preserve"> РИСКОВ</w:t>
      </w:r>
    </w:p>
    <w:p w14:paraId="2E752010" w14:textId="77777777" w:rsidR="00523DB8" w:rsidRDefault="00523DB8" w:rsidP="000F63B7">
      <w:pPr>
        <w:tabs>
          <w:tab w:val="right" w:pos="15895"/>
        </w:tabs>
        <w:ind w:firstLine="187"/>
        <w:jc w:val="center"/>
        <w:rPr>
          <w:b/>
        </w:rPr>
      </w:pPr>
    </w:p>
    <w:p w14:paraId="4A40B8B0" w14:textId="77777777" w:rsidR="00523DB8" w:rsidRDefault="00523DB8" w:rsidP="000F63B7">
      <w:pPr>
        <w:tabs>
          <w:tab w:val="right" w:pos="15895"/>
        </w:tabs>
        <w:ind w:firstLine="187"/>
        <w:jc w:val="center"/>
        <w:rPr>
          <w:b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03"/>
        <w:gridCol w:w="1382"/>
        <w:gridCol w:w="1672"/>
        <w:gridCol w:w="1160"/>
        <w:gridCol w:w="1411"/>
        <w:gridCol w:w="1756"/>
        <w:gridCol w:w="803"/>
        <w:gridCol w:w="679"/>
        <w:gridCol w:w="800"/>
        <w:gridCol w:w="1776"/>
        <w:gridCol w:w="806"/>
        <w:gridCol w:w="679"/>
        <w:gridCol w:w="758"/>
      </w:tblGrid>
      <w:tr w:rsidR="005149AB" w:rsidRPr="00523DB8" w14:paraId="16078B25" w14:textId="77777777" w:rsidTr="00BE1E0E">
        <w:trPr>
          <w:trHeight w:val="648"/>
          <w:jc w:val="center"/>
        </w:trPr>
        <w:tc>
          <w:tcPr>
            <w:tcW w:w="1114" w:type="dxa"/>
            <w:vMerge w:val="restart"/>
            <w:vAlign w:val="center"/>
            <w:hideMark/>
          </w:tcPr>
          <w:p w14:paraId="5D8CDAA6" w14:textId="1FDDCF00" w:rsidR="005149AB" w:rsidRPr="00523DB8" w:rsidRDefault="005149AB" w:rsidP="000B1A74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Персонал на рабочих местах</w:t>
            </w:r>
          </w:p>
        </w:tc>
        <w:tc>
          <w:tcPr>
            <w:tcW w:w="1382" w:type="dxa"/>
            <w:vMerge w:val="restart"/>
            <w:vAlign w:val="center"/>
          </w:tcPr>
          <w:p w14:paraId="56724D0E" w14:textId="28DD2056" w:rsidR="005149AB" w:rsidRPr="00523DB8" w:rsidRDefault="005149AB" w:rsidP="000B1A74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7FAD07B7" w14:textId="26278DA9" w:rsidR="005149AB" w:rsidRPr="00523DB8" w:rsidRDefault="005149AB" w:rsidP="000B1A74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23DB8">
              <w:rPr>
                <w:b/>
                <w:bCs/>
                <w:sz w:val="18"/>
                <w:szCs w:val="18"/>
              </w:rPr>
              <w:t>Наименование опасности</w:t>
            </w:r>
            <w:r w:rsidRPr="00523DB8">
              <w:rPr>
                <w:b/>
                <w:bCs/>
                <w:sz w:val="18"/>
                <w:szCs w:val="18"/>
              </w:rPr>
              <w:br/>
              <w:t>(опасной ситуации)</w:t>
            </w:r>
          </w:p>
        </w:tc>
        <w:tc>
          <w:tcPr>
            <w:tcW w:w="1173" w:type="dxa"/>
            <w:vMerge w:val="restart"/>
            <w:vAlign w:val="center"/>
            <w:hideMark/>
          </w:tcPr>
          <w:p w14:paraId="2C0DE986" w14:textId="77777777" w:rsidR="005149AB" w:rsidRPr="00523DB8" w:rsidRDefault="005149AB" w:rsidP="000B1A74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23DB8">
              <w:rPr>
                <w:b/>
                <w:bCs/>
                <w:sz w:val="18"/>
                <w:szCs w:val="18"/>
              </w:rPr>
              <w:t>Код опасности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2CC47EB1" w14:textId="77777777" w:rsidR="005149AB" w:rsidRPr="00523DB8" w:rsidRDefault="005149AB" w:rsidP="000B1A74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23DB8">
              <w:rPr>
                <w:b/>
                <w:bCs/>
                <w:sz w:val="18"/>
                <w:szCs w:val="18"/>
              </w:rPr>
              <w:t>Результат воздействия опасности (последствия)</w:t>
            </w:r>
          </w:p>
        </w:tc>
        <w:tc>
          <w:tcPr>
            <w:tcW w:w="1786" w:type="dxa"/>
            <w:vMerge w:val="restart"/>
            <w:vAlign w:val="center"/>
            <w:hideMark/>
          </w:tcPr>
          <w:p w14:paraId="093D0AF2" w14:textId="77777777" w:rsidR="005149AB" w:rsidRPr="00523DB8" w:rsidRDefault="005149AB" w:rsidP="000B1A74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23DB8">
              <w:rPr>
                <w:b/>
                <w:bCs/>
                <w:sz w:val="18"/>
                <w:szCs w:val="18"/>
              </w:rPr>
              <w:t>Существующие меры управления</w:t>
            </w:r>
          </w:p>
        </w:tc>
        <w:tc>
          <w:tcPr>
            <w:tcW w:w="2375" w:type="dxa"/>
            <w:gridSpan w:val="3"/>
            <w:vAlign w:val="center"/>
            <w:hideMark/>
          </w:tcPr>
          <w:p w14:paraId="05D993B3" w14:textId="77777777" w:rsidR="005149AB" w:rsidRPr="00523DB8" w:rsidRDefault="005149AB" w:rsidP="000B1A74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23DB8">
              <w:rPr>
                <w:b/>
                <w:bCs/>
                <w:sz w:val="18"/>
                <w:szCs w:val="18"/>
              </w:rPr>
              <w:t>Расчет риска при существующих мерах управления</w:t>
            </w:r>
          </w:p>
        </w:tc>
        <w:tc>
          <w:tcPr>
            <w:tcW w:w="1824" w:type="dxa"/>
            <w:vMerge w:val="restart"/>
            <w:vAlign w:val="center"/>
            <w:hideMark/>
          </w:tcPr>
          <w:p w14:paraId="0703ECD5" w14:textId="4FD295E7" w:rsidR="005149AB" w:rsidRPr="00523DB8" w:rsidRDefault="005149AB" w:rsidP="005149AB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23DB8">
              <w:rPr>
                <w:b/>
                <w:bCs/>
                <w:sz w:val="18"/>
                <w:szCs w:val="18"/>
              </w:rPr>
              <w:t xml:space="preserve">Мероприятия </w:t>
            </w:r>
            <w:r>
              <w:rPr>
                <w:b/>
                <w:bCs/>
                <w:sz w:val="18"/>
                <w:szCs w:val="18"/>
              </w:rPr>
              <w:t xml:space="preserve">по </w:t>
            </w:r>
            <w:r w:rsidRPr="00523DB8">
              <w:rPr>
                <w:b/>
                <w:bCs/>
                <w:sz w:val="18"/>
                <w:szCs w:val="18"/>
              </w:rPr>
              <w:t>управлени</w:t>
            </w:r>
            <w:r>
              <w:rPr>
                <w:b/>
                <w:bCs/>
                <w:sz w:val="18"/>
                <w:szCs w:val="18"/>
              </w:rPr>
              <w:t>ю</w:t>
            </w:r>
            <w:r w:rsidRPr="00523DB8">
              <w:rPr>
                <w:b/>
                <w:bCs/>
                <w:sz w:val="18"/>
                <w:szCs w:val="18"/>
              </w:rPr>
              <w:t xml:space="preserve"> риском</w:t>
            </w:r>
          </w:p>
        </w:tc>
        <w:tc>
          <w:tcPr>
            <w:tcW w:w="2330" w:type="dxa"/>
            <w:gridSpan w:val="3"/>
            <w:vAlign w:val="center"/>
            <w:hideMark/>
          </w:tcPr>
          <w:p w14:paraId="3CA160B3" w14:textId="77777777" w:rsidR="005149AB" w:rsidRPr="00523DB8" w:rsidRDefault="005149AB" w:rsidP="000B1A74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23DB8">
              <w:rPr>
                <w:b/>
                <w:bCs/>
                <w:sz w:val="18"/>
                <w:szCs w:val="18"/>
              </w:rPr>
              <w:t>Оценка эффективности мероприятий</w:t>
            </w:r>
          </w:p>
        </w:tc>
      </w:tr>
      <w:tr w:rsidR="005149AB" w:rsidRPr="00523DB8" w14:paraId="2A5B18FF" w14:textId="77777777" w:rsidTr="00BE1E0E">
        <w:trPr>
          <w:cantSplit/>
          <w:trHeight w:val="1363"/>
          <w:jc w:val="center"/>
        </w:trPr>
        <w:tc>
          <w:tcPr>
            <w:tcW w:w="1114" w:type="dxa"/>
            <w:vMerge/>
            <w:vAlign w:val="center"/>
            <w:hideMark/>
          </w:tcPr>
          <w:p w14:paraId="3A71D54C" w14:textId="77777777" w:rsidR="005149AB" w:rsidRPr="00523DB8" w:rsidRDefault="005149AB" w:rsidP="00320EC4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vMerge/>
            <w:vAlign w:val="center"/>
          </w:tcPr>
          <w:p w14:paraId="617A22B8" w14:textId="77777777" w:rsidR="005149AB" w:rsidRPr="00523DB8" w:rsidRDefault="005149AB" w:rsidP="00320EC4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C1089B2" w14:textId="7A0308EB" w:rsidR="005149AB" w:rsidRPr="00523DB8" w:rsidRDefault="005149AB" w:rsidP="00320EC4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14:paraId="617F3745" w14:textId="77777777" w:rsidR="005149AB" w:rsidRPr="00523DB8" w:rsidRDefault="005149AB" w:rsidP="00320EC4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8784873" w14:textId="77777777" w:rsidR="005149AB" w:rsidRPr="00523DB8" w:rsidRDefault="005149AB" w:rsidP="00320EC4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14:paraId="698063AD" w14:textId="77777777" w:rsidR="005149AB" w:rsidRPr="00523DB8" w:rsidRDefault="005149AB" w:rsidP="00320EC4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textDirection w:val="btLr"/>
            <w:vAlign w:val="center"/>
            <w:hideMark/>
          </w:tcPr>
          <w:p w14:paraId="7D7CE65F" w14:textId="77777777" w:rsidR="005149AB" w:rsidRPr="00523DB8" w:rsidRDefault="005149AB" w:rsidP="00BE1E0E">
            <w:pPr>
              <w:tabs>
                <w:tab w:val="right" w:pos="15895"/>
              </w:tabs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23DB8">
              <w:rPr>
                <w:b/>
                <w:bCs/>
                <w:sz w:val="18"/>
                <w:szCs w:val="18"/>
              </w:rPr>
              <w:t>Вероятность</w:t>
            </w:r>
          </w:p>
        </w:tc>
        <w:tc>
          <w:tcPr>
            <w:tcW w:w="701" w:type="dxa"/>
            <w:textDirection w:val="btLr"/>
            <w:vAlign w:val="center"/>
            <w:hideMark/>
          </w:tcPr>
          <w:p w14:paraId="3B9EB463" w14:textId="77777777" w:rsidR="005149AB" w:rsidRPr="00523DB8" w:rsidRDefault="005149AB" w:rsidP="00BE1E0E">
            <w:pPr>
              <w:tabs>
                <w:tab w:val="right" w:pos="15895"/>
              </w:tabs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23DB8">
              <w:rPr>
                <w:b/>
                <w:bCs/>
                <w:sz w:val="18"/>
                <w:szCs w:val="18"/>
              </w:rPr>
              <w:t>Тяжесть</w:t>
            </w:r>
          </w:p>
        </w:tc>
        <w:tc>
          <w:tcPr>
            <w:tcW w:w="837" w:type="dxa"/>
            <w:textDirection w:val="btLr"/>
            <w:vAlign w:val="center"/>
            <w:hideMark/>
          </w:tcPr>
          <w:p w14:paraId="527B06C4" w14:textId="04789349" w:rsidR="005149AB" w:rsidRPr="00523DB8" w:rsidRDefault="005149AB" w:rsidP="00BE1E0E">
            <w:pPr>
              <w:tabs>
                <w:tab w:val="right" w:pos="15895"/>
              </w:tabs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Категория </w:t>
            </w:r>
            <w:r w:rsidRPr="00523DB8">
              <w:rPr>
                <w:b/>
                <w:bCs/>
                <w:sz w:val="18"/>
                <w:szCs w:val="18"/>
              </w:rPr>
              <w:t>риска</w:t>
            </w:r>
          </w:p>
        </w:tc>
        <w:tc>
          <w:tcPr>
            <w:tcW w:w="1824" w:type="dxa"/>
            <w:vMerge/>
            <w:vAlign w:val="center"/>
            <w:hideMark/>
          </w:tcPr>
          <w:p w14:paraId="54BF6E02" w14:textId="77777777" w:rsidR="005149AB" w:rsidRPr="00523DB8" w:rsidRDefault="005149AB" w:rsidP="00320EC4">
            <w:pPr>
              <w:tabs>
                <w:tab w:val="right" w:pos="1589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extDirection w:val="btLr"/>
            <w:vAlign w:val="center"/>
            <w:hideMark/>
          </w:tcPr>
          <w:p w14:paraId="4EEC36A4" w14:textId="5ADEF32B" w:rsidR="005149AB" w:rsidRPr="00523DB8" w:rsidRDefault="005149AB" w:rsidP="00BE1E0E">
            <w:pPr>
              <w:tabs>
                <w:tab w:val="right" w:pos="15895"/>
              </w:tabs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23DB8">
              <w:rPr>
                <w:b/>
                <w:bCs/>
                <w:sz w:val="18"/>
                <w:szCs w:val="18"/>
              </w:rPr>
              <w:t>Вероятность</w:t>
            </w:r>
          </w:p>
        </w:tc>
        <w:tc>
          <w:tcPr>
            <w:tcW w:w="701" w:type="dxa"/>
            <w:textDirection w:val="btLr"/>
            <w:vAlign w:val="center"/>
            <w:hideMark/>
          </w:tcPr>
          <w:p w14:paraId="56F90B57" w14:textId="0DA54B52" w:rsidR="005149AB" w:rsidRPr="00523DB8" w:rsidRDefault="005149AB" w:rsidP="00BE1E0E">
            <w:pPr>
              <w:tabs>
                <w:tab w:val="right" w:pos="15895"/>
              </w:tabs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23DB8">
              <w:rPr>
                <w:b/>
                <w:bCs/>
                <w:sz w:val="18"/>
                <w:szCs w:val="18"/>
              </w:rPr>
              <w:t>Тяжесть</w:t>
            </w:r>
          </w:p>
        </w:tc>
        <w:tc>
          <w:tcPr>
            <w:tcW w:w="790" w:type="dxa"/>
            <w:textDirection w:val="btLr"/>
            <w:vAlign w:val="center"/>
            <w:hideMark/>
          </w:tcPr>
          <w:p w14:paraId="2B34F9AD" w14:textId="5AC366B0" w:rsidR="005149AB" w:rsidRPr="00523DB8" w:rsidRDefault="005149AB" w:rsidP="00BE1E0E">
            <w:pPr>
              <w:tabs>
                <w:tab w:val="right" w:pos="15895"/>
              </w:tabs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Категория </w:t>
            </w:r>
            <w:r w:rsidRPr="00523DB8">
              <w:rPr>
                <w:b/>
                <w:bCs/>
                <w:sz w:val="18"/>
                <w:szCs w:val="18"/>
              </w:rPr>
              <w:t>риска</w:t>
            </w:r>
          </w:p>
        </w:tc>
      </w:tr>
      <w:tr w:rsidR="00BE1E0E" w:rsidRPr="00523DB8" w14:paraId="3EB7965A" w14:textId="77777777" w:rsidTr="00BE1E0E">
        <w:trPr>
          <w:trHeight w:val="279"/>
          <w:jc w:val="center"/>
        </w:trPr>
        <w:tc>
          <w:tcPr>
            <w:tcW w:w="1114" w:type="dxa"/>
            <w:vAlign w:val="center"/>
          </w:tcPr>
          <w:p w14:paraId="03DABC7E" w14:textId="026762B2" w:rsidR="00BE1E0E" w:rsidRPr="00523DB8" w:rsidRDefault="00BE1E0E" w:rsidP="00BE1E0E">
            <w:pPr>
              <w:tabs>
                <w:tab w:val="right" w:pos="15895"/>
              </w:tabs>
              <w:jc w:val="center"/>
              <w:rPr>
                <w:sz w:val="16"/>
                <w:szCs w:val="16"/>
              </w:rPr>
            </w:pPr>
            <w:r w:rsidRPr="00523DB8">
              <w:rPr>
                <w:sz w:val="16"/>
                <w:szCs w:val="16"/>
              </w:rPr>
              <w:t>1</w:t>
            </w:r>
          </w:p>
        </w:tc>
        <w:tc>
          <w:tcPr>
            <w:tcW w:w="1382" w:type="dxa"/>
            <w:vAlign w:val="center"/>
          </w:tcPr>
          <w:p w14:paraId="0D441D93" w14:textId="1B5AE907" w:rsidR="00BE1E0E" w:rsidRPr="00523DB8" w:rsidRDefault="00BE1E0E" w:rsidP="00BE1E0E">
            <w:pPr>
              <w:tabs>
                <w:tab w:val="right" w:pos="158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797DD6AE" w14:textId="68BBA4F1" w:rsidR="00BE1E0E" w:rsidRPr="00523DB8" w:rsidRDefault="00BE1E0E" w:rsidP="00BE1E0E">
            <w:pPr>
              <w:tabs>
                <w:tab w:val="right" w:pos="158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  <w:vAlign w:val="center"/>
          </w:tcPr>
          <w:p w14:paraId="6BA1D828" w14:textId="65E228D8" w:rsidR="00BE1E0E" w:rsidRPr="00523DB8" w:rsidRDefault="00BE1E0E" w:rsidP="00BE1E0E">
            <w:pPr>
              <w:tabs>
                <w:tab w:val="right" w:pos="158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14:paraId="3AEE559E" w14:textId="011A466B" w:rsidR="00BE1E0E" w:rsidRPr="00523DB8" w:rsidRDefault="00BE1E0E" w:rsidP="00BE1E0E">
            <w:pPr>
              <w:tabs>
                <w:tab w:val="right" w:pos="158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86" w:type="dxa"/>
            <w:vAlign w:val="center"/>
          </w:tcPr>
          <w:p w14:paraId="64575534" w14:textId="35DE28B6" w:rsidR="00BE1E0E" w:rsidRPr="00523DB8" w:rsidRDefault="00BE1E0E" w:rsidP="00BE1E0E">
            <w:pPr>
              <w:tabs>
                <w:tab w:val="right" w:pos="158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37" w:type="dxa"/>
            <w:vAlign w:val="center"/>
          </w:tcPr>
          <w:p w14:paraId="056C9EAF" w14:textId="158D8595" w:rsidR="00BE1E0E" w:rsidRPr="00523DB8" w:rsidRDefault="00BE1E0E" w:rsidP="00BE1E0E">
            <w:pPr>
              <w:tabs>
                <w:tab w:val="right" w:pos="158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1" w:type="dxa"/>
            <w:vAlign w:val="center"/>
          </w:tcPr>
          <w:p w14:paraId="33105D8B" w14:textId="4DD1117C" w:rsidR="00BE1E0E" w:rsidRPr="00523DB8" w:rsidRDefault="00BE1E0E" w:rsidP="00BE1E0E">
            <w:pPr>
              <w:tabs>
                <w:tab w:val="right" w:pos="158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37" w:type="dxa"/>
            <w:vAlign w:val="center"/>
          </w:tcPr>
          <w:p w14:paraId="15E1594B" w14:textId="453EBB7E" w:rsidR="00BE1E0E" w:rsidRPr="00523DB8" w:rsidRDefault="00BE1E0E" w:rsidP="00BE1E0E">
            <w:pPr>
              <w:tabs>
                <w:tab w:val="right" w:pos="158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24" w:type="dxa"/>
            <w:vAlign w:val="center"/>
          </w:tcPr>
          <w:p w14:paraId="012B43C7" w14:textId="61078053" w:rsidR="00BE1E0E" w:rsidRPr="00523DB8" w:rsidRDefault="00BE1E0E" w:rsidP="00BE1E0E">
            <w:pPr>
              <w:tabs>
                <w:tab w:val="right" w:pos="158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9" w:type="dxa"/>
            <w:vAlign w:val="center"/>
          </w:tcPr>
          <w:p w14:paraId="73D3DF3D" w14:textId="6D092207" w:rsidR="00BE1E0E" w:rsidRPr="00523DB8" w:rsidRDefault="00BE1E0E" w:rsidP="00BE1E0E">
            <w:pPr>
              <w:tabs>
                <w:tab w:val="right" w:pos="158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1" w:type="dxa"/>
            <w:vAlign w:val="center"/>
          </w:tcPr>
          <w:p w14:paraId="22281EF9" w14:textId="3CC78557" w:rsidR="00BE1E0E" w:rsidRPr="00523DB8" w:rsidRDefault="00BE1E0E" w:rsidP="00BE1E0E">
            <w:pPr>
              <w:tabs>
                <w:tab w:val="right" w:pos="158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90" w:type="dxa"/>
            <w:vAlign w:val="center"/>
          </w:tcPr>
          <w:p w14:paraId="78390667" w14:textId="0DEFD57E" w:rsidR="00BE1E0E" w:rsidRPr="00523DB8" w:rsidRDefault="00BE1E0E" w:rsidP="00BE1E0E">
            <w:pPr>
              <w:tabs>
                <w:tab w:val="right" w:pos="158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BE1E0E" w:rsidRPr="00523DB8" w14:paraId="5FB3739E" w14:textId="77777777" w:rsidTr="00BE1E0E">
        <w:trPr>
          <w:trHeight w:val="279"/>
          <w:jc w:val="center"/>
        </w:trPr>
        <w:tc>
          <w:tcPr>
            <w:tcW w:w="1114" w:type="dxa"/>
          </w:tcPr>
          <w:p w14:paraId="19ED5724" w14:textId="77777777" w:rsidR="00BE1E0E" w:rsidRPr="00523DB8" w:rsidRDefault="00BE1E0E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2" w:type="dxa"/>
          </w:tcPr>
          <w:p w14:paraId="754BE068" w14:textId="77777777" w:rsidR="00BE1E0E" w:rsidRPr="00523DB8" w:rsidRDefault="00BE1E0E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34CE14" w14:textId="092F43E2" w:rsidR="00BE1E0E" w:rsidRPr="00523DB8" w:rsidRDefault="00BE1E0E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14:paraId="21D2B27B" w14:textId="77777777" w:rsidR="00BE1E0E" w:rsidRPr="00523DB8" w:rsidRDefault="00BE1E0E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15CAAA" w14:textId="77777777" w:rsidR="00BE1E0E" w:rsidRPr="00523DB8" w:rsidRDefault="00BE1E0E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6" w:type="dxa"/>
          </w:tcPr>
          <w:p w14:paraId="7E0C9526" w14:textId="77777777" w:rsidR="00BE1E0E" w:rsidRPr="00523DB8" w:rsidRDefault="00BE1E0E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3C2D841" w14:textId="77777777" w:rsidR="00BE1E0E" w:rsidRPr="00523DB8" w:rsidRDefault="00BE1E0E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</w:tcPr>
          <w:p w14:paraId="24EEFC6C" w14:textId="77777777" w:rsidR="00BE1E0E" w:rsidRPr="00523DB8" w:rsidRDefault="00BE1E0E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7F5687A8" w14:textId="77777777" w:rsidR="00BE1E0E" w:rsidRPr="00523DB8" w:rsidRDefault="00BE1E0E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14:paraId="359F42B9" w14:textId="77777777" w:rsidR="00BE1E0E" w:rsidRPr="00523DB8" w:rsidRDefault="00BE1E0E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14:paraId="39CF9570" w14:textId="77777777" w:rsidR="00BE1E0E" w:rsidRPr="00523DB8" w:rsidRDefault="00BE1E0E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</w:tcPr>
          <w:p w14:paraId="6BA4C88B" w14:textId="77777777" w:rsidR="00BE1E0E" w:rsidRPr="00523DB8" w:rsidRDefault="00BE1E0E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0" w:type="dxa"/>
          </w:tcPr>
          <w:p w14:paraId="2BAE7B0D" w14:textId="77777777" w:rsidR="00BE1E0E" w:rsidRPr="00523DB8" w:rsidRDefault="00BE1E0E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E1E0E" w:rsidRPr="00523DB8" w14:paraId="5DB7C762" w14:textId="77777777" w:rsidTr="00BE1E0E">
        <w:trPr>
          <w:trHeight w:val="279"/>
          <w:jc w:val="center"/>
        </w:trPr>
        <w:tc>
          <w:tcPr>
            <w:tcW w:w="1114" w:type="dxa"/>
          </w:tcPr>
          <w:p w14:paraId="67563C43" w14:textId="77777777" w:rsidR="00BE1E0E" w:rsidRPr="00523DB8" w:rsidRDefault="00BE1E0E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2" w:type="dxa"/>
          </w:tcPr>
          <w:p w14:paraId="6F945711" w14:textId="77777777" w:rsidR="00BE1E0E" w:rsidRPr="00523DB8" w:rsidRDefault="00BE1E0E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52CE5F" w14:textId="7AECF588" w:rsidR="00BE1E0E" w:rsidRPr="00523DB8" w:rsidRDefault="00BE1E0E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14:paraId="6DC41243" w14:textId="77777777" w:rsidR="00BE1E0E" w:rsidRPr="00523DB8" w:rsidRDefault="00BE1E0E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15FD8902" w14:textId="77777777" w:rsidR="00BE1E0E" w:rsidRPr="00523DB8" w:rsidRDefault="00BE1E0E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6" w:type="dxa"/>
          </w:tcPr>
          <w:p w14:paraId="3A7DBE29" w14:textId="77777777" w:rsidR="00BE1E0E" w:rsidRPr="00523DB8" w:rsidRDefault="00BE1E0E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04F4F9B9" w14:textId="77777777" w:rsidR="00BE1E0E" w:rsidRPr="00523DB8" w:rsidRDefault="00BE1E0E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</w:tcPr>
          <w:p w14:paraId="451CE4FB" w14:textId="77777777" w:rsidR="00BE1E0E" w:rsidRPr="00523DB8" w:rsidRDefault="00BE1E0E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0089428F" w14:textId="77777777" w:rsidR="00BE1E0E" w:rsidRPr="00523DB8" w:rsidRDefault="00BE1E0E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14:paraId="2CCB2578" w14:textId="77777777" w:rsidR="00BE1E0E" w:rsidRPr="00523DB8" w:rsidRDefault="00BE1E0E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14:paraId="086924F2" w14:textId="77777777" w:rsidR="00BE1E0E" w:rsidRPr="00523DB8" w:rsidRDefault="00BE1E0E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</w:tcPr>
          <w:p w14:paraId="44BB074E" w14:textId="77777777" w:rsidR="00BE1E0E" w:rsidRPr="00523DB8" w:rsidRDefault="00BE1E0E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0" w:type="dxa"/>
          </w:tcPr>
          <w:p w14:paraId="5614240C" w14:textId="77777777" w:rsidR="00BE1E0E" w:rsidRPr="00523DB8" w:rsidRDefault="00BE1E0E" w:rsidP="000B1A74">
            <w:pPr>
              <w:tabs>
                <w:tab w:val="right" w:pos="15895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FFA1EAA" w14:textId="77777777" w:rsidR="00523DB8" w:rsidRDefault="00523DB8" w:rsidP="000F63B7">
      <w:pPr>
        <w:tabs>
          <w:tab w:val="right" w:pos="15895"/>
        </w:tabs>
        <w:ind w:firstLine="187"/>
        <w:jc w:val="center"/>
        <w:rPr>
          <w:b/>
        </w:rPr>
      </w:pPr>
    </w:p>
    <w:p w14:paraId="29773AB9" w14:textId="77777777" w:rsidR="00523DB8" w:rsidRDefault="00523DB8" w:rsidP="000F63B7">
      <w:pPr>
        <w:tabs>
          <w:tab w:val="right" w:pos="15895"/>
        </w:tabs>
        <w:ind w:firstLine="187"/>
        <w:jc w:val="center"/>
        <w:rPr>
          <w:b/>
        </w:rPr>
      </w:pPr>
    </w:p>
    <w:p w14:paraId="5E149250" w14:textId="77777777" w:rsidR="00523DB8" w:rsidRDefault="00523DB8" w:rsidP="000F63B7">
      <w:pPr>
        <w:tabs>
          <w:tab w:val="right" w:pos="15895"/>
        </w:tabs>
        <w:ind w:firstLine="187"/>
        <w:jc w:val="center"/>
        <w:rPr>
          <w:b/>
        </w:rPr>
      </w:pPr>
    </w:p>
    <w:p w14:paraId="563DEF5D" w14:textId="77777777" w:rsidR="00523DB8" w:rsidRPr="00BD2F1E" w:rsidRDefault="00523DB8" w:rsidP="000F63B7">
      <w:pPr>
        <w:tabs>
          <w:tab w:val="right" w:pos="15895"/>
        </w:tabs>
        <w:ind w:firstLine="187"/>
        <w:jc w:val="center"/>
        <w:rPr>
          <w:b/>
        </w:rPr>
      </w:pPr>
    </w:p>
    <w:p w14:paraId="6D587889" w14:textId="77777777" w:rsidR="008E4FD5" w:rsidRPr="00BD2F1E" w:rsidRDefault="008E4FD5" w:rsidP="000F63B7">
      <w:pPr>
        <w:tabs>
          <w:tab w:val="right" w:pos="15895"/>
        </w:tabs>
        <w:ind w:firstLine="187"/>
      </w:pPr>
    </w:p>
    <w:p w14:paraId="0384008C" w14:textId="77777777" w:rsidR="008E4FD5" w:rsidRDefault="008E4FD5" w:rsidP="000F63B7">
      <w:pPr>
        <w:jc w:val="both"/>
        <w:rPr>
          <w:b/>
        </w:rPr>
      </w:pPr>
    </w:p>
    <w:p w14:paraId="7A15AF15" w14:textId="77777777" w:rsidR="00F030E2" w:rsidRDefault="00F030E2" w:rsidP="008C53D9">
      <w:pPr>
        <w:jc w:val="right"/>
        <w:rPr>
          <w:b/>
        </w:rPr>
      </w:pPr>
    </w:p>
    <w:p w14:paraId="3CFF42CF" w14:textId="7C1A7BEB" w:rsidR="00B82ED1" w:rsidRDefault="00B82ED1"/>
    <w:p w14:paraId="55319FEA" w14:textId="77777777" w:rsidR="008E4FD5" w:rsidRDefault="008E4FD5" w:rsidP="000F63B7">
      <w:pPr>
        <w:jc w:val="both"/>
        <w:rPr>
          <w:b/>
        </w:rPr>
      </w:pPr>
    </w:p>
    <w:p w14:paraId="43E755C1" w14:textId="77777777" w:rsidR="00F030E2" w:rsidRDefault="00F030E2" w:rsidP="008C53D9">
      <w:pPr>
        <w:jc w:val="right"/>
        <w:rPr>
          <w:b/>
        </w:rPr>
      </w:pPr>
    </w:p>
    <w:sectPr w:rsidR="00F030E2" w:rsidSect="003B7A2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7FEC5" w14:textId="77777777" w:rsidR="006241A5" w:rsidRDefault="006241A5">
      <w:r>
        <w:separator/>
      </w:r>
    </w:p>
  </w:endnote>
  <w:endnote w:type="continuationSeparator" w:id="0">
    <w:p w14:paraId="672F776F" w14:textId="77777777" w:rsidR="006241A5" w:rsidRDefault="0062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48732" w14:textId="77777777" w:rsidR="00C47F0D" w:rsidRDefault="00C47F0D" w:rsidP="002D39A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933E23" w14:textId="77777777" w:rsidR="00C47F0D" w:rsidRDefault="00C47F0D" w:rsidP="00724C9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9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76"/>
      <w:gridCol w:w="5037"/>
      <w:gridCol w:w="3327"/>
    </w:tblGrid>
    <w:tr w:rsidR="00C47F0D" w:rsidRPr="00A41089" w14:paraId="2D41635F" w14:textId="77777777" w:rsidTr="009958F9">
      <w:trPr>
        <w:trHeight w:val="73"/>
      </w:trPr>
      <w:tc>
        <w:tcPr>
          <w:tcW w:w="1276" w:type="dxa"/>
          <w:shd w:val="clear" w:color="auto" w:fill="auto"/>
        </w:tcPr>
        <w:p w14:paraId="4610839A" w14:textId="77777777" w:rsidR="00C47F0D" w:rsidRPr="00B962D7" w:rsidRDefault="00C47F0D" w:rsidP="003B7A2E">
          <w:pPr>
            <w:pStyle w:val="a6"/>
            <w:rPr>
              <w:color w:val="000000" w:themeColor="text1"/>
              <w:sz w:val="22"/>
            </w:rPr>
          </w:pPr>
          <w:r w:rsidRPr="00B962D7">
            <w:rPr>
              <w:color w:val="000000" w:themeColor="text1"/>
              <w:sz w:val="22"/>
            </w:rPr>
            <w:t>Редакция</w:t>
          </w:r>
        </w:p>
      </w:tc>
      <w:tc>
        <w:tcPr>
          <w:tcW w:w="5037" w:type="dxa"/>
          <w:shd w:val="clear" w:color="auto" w:fill="auto"/>
        </w:tcPr>
        <w:p w14:paraId="02958E9B" w14:textId="77777777" w:rsidR="00C47F0D" w:rsidRPr="00B962D7" w:rsidRDefault="00C47F0D" w:rsidP="003B7A2E">
          <w:pPr>
            <w:pStyle w:val="a6"/>
            <w:rPr>
              <w:color w:val="000000" w:themeColor="text1"/>
              <w:sz w:val="22"/>
            </w:rPr>
          </w:pPr>
          <w:r w:rsidRPr="00B962D7">
            <w:rPr>
              <w:color w:val="000000" w:themeColor="text1"/>
              <w:sz w:val="22"/>
            </w:rPr>
            <w:t>1</w:t>
          </w:r>
        </w:p>
      </w:tc>
      <w:tc>
        <w:tcPr>
          <w:tcW w:w="3327" w:type="dxa"/>
          <w:shd w:val="clear" w:color="auto" w:fill="auto"/>
        </w:tcPr>
        <w:p w14:paraId="3E8C73C0" w14:textId="77777777" w:rsidR="00C47F0D" w:rsidRPr="00B962D7" w:rsidRDefault="00C47F0D" w:rsidP="003B7A2E">
          <w:pPr>
            <w:pStyle w:val="a6"/>
            <w:jc w:val="right"/>
            <w:rPr>
              <w:b/>
              <w:color w:val="000000" w:themeColor="text1"/>
              <w:sz w:val="22"/>
            </w:rPr>
          </w:pPr>
          <w:r w:rsidRPr="00B962D7">
            <w:rPr>
              <w:b/>
              <w:color w:val="000000" w:themeColor="text1"/>
              <w:sz w:val="22"/>
            </w:rPr>
            <w:t xml:space="preserve">стр. </w:t>
          </w:r>
          <w:r w:rsidRPr="00B962D7">
            <w:rPr>
              <w:b/>
              <w:color w:val="000000" w:themeColor="text1"/>
              <w:sz w:val="22"/>
            </w:rPr>
            <w:fldChar w:fldCharType="begin"/>
          </w:r>
          <w:r w:rsidRPr="00B962D7">
            <w:rPr>
              <w:b/>
              <w:color w:val="000000" w:themeColor="text1"/>
              <w:sz w:val="22"/>
            </w:rPr>
            <w:instrText xml:space="preserve"> PAGE </w:instrText>
          </w:r>
          <w:r w:rsidRPr="00B962D7">
            <w:rPr>
              <w:b/>
              <w:color w:val="000000" w:themeColor="text1"/>
              <w:sz w:val="22"/>
            </w:rPr>
            <w:fldChar w:fldCharType="separate"/>
          </w:r>
          <w:r w:rsidR="00681EF7">
            <w:rPr>
              <w:b/>
              <w:noProof/>
              <w:color w:val="000000" w:themeColor="text1"/>
              <w:sz w:val="22"/>
            </w:rPr>
            <w:t>2</w:t>
          </w:r>
          <w:r w:rsidRPr="00B962D7">
            <w:rPr>
              <w:b/>
              <w:color w:val="000000" w:themeColor="text1"/>
              <w:sz w:val="22"/>
            </w:rPr>
            <w:fldChar w:fldCharType="end"/>
          </w:r>
          <w:r w:rsidRPr="00B962D7">
            <w:rPr>
              <w:b/>
              <w:color w:val="000000" w:themeColor="text1"/>
              <w:sz w:val="22"/>
            </w:rPr>
            <w:t xml:space="preserve"> из </w:t>
          </w:r>
          <w:r w:rsidRPr="00B962D7">
            <w:rPr>
              <w:b/>
              <w:color w:val="000000" w:themeColor="text1"/>
              <w:sz w:val="22"/>
            </w:rPr>
            <w:fldChar w:fldCharType="begin"/>
          </w:r>
          <w:r w:rsidRPr="00B962D7">
            <w:rPr>
              <w:b/>
              <w:color w:val="000000" w:themeColor="text1"/>
              <w:sz w:val="22"/>
            </w:rPr>
            <w:instrText xml:space="preserve"> NUMPAGES </w:instrText>
          </w:r>
          <w:r w:rsidRPr="00B962D7">
            <w:rPr>
              <w:b/>
              <w:color w:val="000000" w:themeColor="text1"/>
              <w:sz w:val="22"/>
            </w:rPr>
            <w:fldChar w:fldCharType="separate"/>
          </w:r>
          <w:r w:rsidR="00681EF7">
            <w:rPr>
              <w:b/>
              <w:noProof/>
              <w:color w:val="000000" w:themeColor="text1"/>
              <w:sz w:val="22"/>
            </w:rPr>
            <w:t>10</w:t>
          </w:r>
          <w:r w:rsidRPr="00B962D7">
            <w:rPr>
              <w:b/>
              <w:color w:val="000000" w:themeColor="text1"/>
              <w:sz w:val="22"/>
            </w:rPr>
            <w:fldChar w:fldCharType="end"/>
          </w:r>
        </w:p>
      </w:tc>
    </w:tr>
    <w:tr w:rsidR="00C47F0D" w:rsidRPr="00A41089" w14:paraId="00DFD25D" w14:textId="77777777" w:rsidTr="009958F9">
      <w:trPr>
        <w:trHeight w:val="73"/>
      </w:trPr>
      <w:tc>
        <w:tcPr>
          <w:tcW w:w="1276" w:type="dxa"/>
          <w:shd w:val="clear" w:color="auto" w:fill="auto"/>
        </w:tcPr>
        <w:p w14:paraId="408DFD17" w14:textId="77777777" w:rsidR="00C47F0D" w:rsidRPr="00B962D7" w:rsidRDefault="00C47F0D" w:rsidP="003B7A2E">
          <w:pPr>
            <w:pStyle w:val="a6"/>
            <w:rPr>
              <w:color w:val="000000" w:themeColor="text1"/>
              <w:sz w:val="22"/>
            </w:rPr>
          </w:pPr>
        </w:p>
      </w:tc>
      <w:tc>
        <w:tcPr>
          <w:tcW w:w="5037" w:type="dxa"/>
          <w:shd w:val="clear" w:color="auto" w:fill="auto"/>
        </w:tcPr>
        <w:p w14:paraId="2233436F" w14:textId="77777777" w:rsidR="00C47F0D" w:rsidRPr="00B962D7" w:rsidRDefault="00C47F0D" w:rsidP="003B7A2E">
          <w:pPr>
            <w:pStyle w:val="a6"/>
            <w:jc w:val="center"/>
            <w:rPr>
              <w:color w:val="000000" w:themeColor="text1"/>
              <w:sz w:val="22"/>
            </w:rPr>
          </w:pPr>
        </w:p>
      </w:tc>
      <w:tc>
        <w:tcPr>
          <w:tcW w:w="3327" w:type="dxa"/>
          <w:shd w:val="clear" w:color="auto" w:fill="auto"/>
        </w:tcPr>
        <w:p w14:paraId="23AEB844" w14:textId="77777777" w:rsidR="00C47F0D" w:rsidRPr="00B962D7" w:rsidRDefault="00C47F0D" w:rsidP="003B7A2E">
          <w:pPr>
            <w:pStyle w:val="a6"/>
            <w:jc w:val="right"/>
            <w:rPr>
              <w:b/>
              <w:color w:val="000000" w:themeColor="text1"/>
              <w:sz w:val="22"/>
            </w:rPr>
          </w:pPr>
        </w:p>
      </w:tc>
    </w:tr>
  </w:tbl>
  <w:p w14:paraId="2595DC1B" w14:textId="77777777" w:rsidR="00C47F0D" w:rsidRDefault="00C47F0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84F32" w14:textId="77777777" w:rsidR="00C47F0D" w:rsidRDefault="00C47F0D" w:rsidP="002D39A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131006" w14:textId="77777777" w:rsidR="00C47F0D" w:rsidRDefault="00C47F0D" w:rsidP="00724C9D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9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76"/>
      <w:gridCol w:w="5037"/>
      <w:gridCol w:w="3327"/>
    </w:tblGrid>
    <w:tr w:rsidR="00C47F0D" w:rsidRPr="00A41089" w14:paraId="26493F19" w14:textId="77777777" w:rsidTr="009958F9">
      <w:trPr>
        <w:trHeight w:val="73"/>
      </w:trPr>
      <w:tc>
        <w:tcPr>
          <w:tcW w:w="1276" w:type="dxa"/>
          <w:shd w:val="clear" w:color="auto" w:fill="auto"/>
        </w:tcPr>
        <w:p w14:paraId="4CCE71A2" w14:textId="77777777" w:rsidR="00C47F0D" w:rsidRPr="00B962D7" w:rsidRDefault="00C47F0D" w:rsidP="003B7A2E">
          <w:pPr>
            <w:pStyle w:val="a6"/>
            <w:rPr>
              <w:color w:val="000000" w:themeColor="text1"/>
              <w:sz w:val="22"/>
            </w:rPr>
          </w:pPr>
          <w:r w:rsidRPr="00B962D7">
            <w:rPr>
              <w:color w:val="000000" w:themeColor="text1"/>
              <w:sz w:val="22"/>
            </w:rPr>
            <w:t>Редакция</w:t>
          </w:r>
        </w:p>
      </w:tc>
      <w:tc>
        <w:tcPr>
          <w:tcW w:w="5037" w:type="dxa"/>
          <w:shd w:val="clear" w:color="auto" w:fill="auto"/>
        </w:tcPr>
        <w:p w14:paraId="26EA2A19" w14:textId="77777777" w:rsidR="00C47F0D" w:rsidRPr="00B962D7" w:rsidRDefault="00C47F0D" w:rsidP="003B7A2E">
          <w:pPr>
            <w:pStyle w:val="a6"/>
            <w:rPr>
              <w:color w:val="000000" w:themeColor="text1"/>
              <w:sz w:val="22"/>
            </w:rPr>
          </w:pPr>
          <w:r w:rsidRPr="00B962D7">
            <w:rPr>
              <w:color w:val="000000" w:themeColor="text1"/>
              <w:sz w:val="22"/>
            </w:rPr>
            <w:t>1</w:t>
          </w:r>
        </w:p>
      </w:tc>
      <w:tc>
        <w:tcPr>
          <w:tcW w:w="3327" w:type="dxa"/>
          <w:shd w:val="clear" w:color="auto" w:fill="auto"/>
        </w:tcPr>
        <w:p w14:paraId="005DB72F" w14:textId="4DF74AA7" w:rsidR="00C47F0D" w:rsidRPr="00B962D7" w:rsidRDefault="00C47F0D" w:rsidP="003B7A2E">
          <w:pPr>
            <w:pStyle w:val="a6"/>
            <w:jc w:val="right"/>
            <w:rPr>
              <w:b/>
              <w:color w:val="000000" w:themeColor="text1"/>
              <w:sz w:val="22"/>
            </w:rPr>
          </w:pPr>
          <w:r w:rsidRPr="00B962D7">
            <w:rPr>
              <w:b/>
              <w:color w:val="000000" w:themeColor="text1"/>
              <w:sz w:val="22"/>
            </w:rPr>
            <w:t xml:space="preserve">стр. </w:t>
          </w:r>
          <w:r w:rsidRPr="00B962D7">
            <w:rPr>
              <w:b/>
              <w:color w:val="000000" w:themeColor="text1"/>
              <w:sz w:val="22"/>
            </w:rPr>
            <w:fldChar w:fldCharType="begin"/>
          </w:r>
          <w:r w:rsidRPr="00B962D7">
            <w:rPr>
              <w:b/>
              <w:color w:val="000000" w:themeColor="text1"/>
              <w:sz w:val="22"/>
            </w:rPr>
            <w:instrText xml:space="preserve"> PAGE </w:instrText>
          </w:r>
          <w:r w:rsidRPr="00B962D7">
            <w:rPr>
              <w:b/>
              <w:color w:val="000000" w:themeColor="text1"/>
              <w:sz w:val="22"/>
            </w:rPr>
            <w:fldChar w:fldCharType="separate"/>
          </w:r>
          <w:r w:rsidR="00681EF7">
            <w:rPr>
              <w:b/>
              <w:noProof/>
              <w:color w:val="000000" w:themeColor="text1"/>
              <w:sz w:val="22"/>
            </w:rPr>
            <w:t>10</w:t>
          </w:r>
          <w:r w:rsidRPr="00B962D7">
            <w:rPr>
              <w:b/>
              <w:color w:val="000000" w:themeColor="text1"/>
              <w:sz w:val="22"/>
            </w:rPr>
            <w:fldChar w:fldCharType="end"/>
          </w:r>
          <w:r w:rsidRPr="00B962D7">
            <w:rPr>
              <w:b/>
              <w:color w:val="000000" w:themeColor="text1"/>
              <w:sz w:val="22"/>
            </w:rPr>
            <w:t xml:space="preserve"> из </w:t>
          </w:r>
          <w:r w:rsidRPr="00B962D7">
            <w:rPr>
              <w:b/>
              <w:color w:val="000000" w:themeColor="text1"/>
              <w:sz w:val="22"/>
            </w:rPr>
            <w:fldChar w:fldCharType="begin"/>
          </w:r>
          <w:r w:rsidRPr="00B962D7">
            <w:rPr>
              <w:b/>
              <w:color w:val="000000" w:themeColor="text1"/>
              <w:sz w:val="22"/>
            </w:rPr>
            <w:instrText xml:space="preserve"> NUMPAGES </w:instrText>
          </w:r>
          <w:r w:rsidRPr="00B962D7">
            <w:rPr>
              <w:b/>
              <w:color w:val="000000" w:themeColor="text1"/>
              <w:sz w:val="22"/>
            </w:rPr>
            <w:fldChar w:fldCharType="separate"/>
          </w:r>
          <w:r w:rsidR="00681EF7">
            <w:rPr>
              <w:b/>
              <w:noProof/>
              <w:color w:val="000000" w:themeColor="text1"/>
              <w:sz w:val="22"/>
            </w:rPr>
            <w:t>10</w:t>
          </w:r>
          <w:r w:rsidRPr="00B962D7">
            <w:rPr>
              <w:b/>
              <w:color w:val="000000" w:themeColor="text1"/>
              <w:sz w:val="22"/>
            </w:rPr>
            <w:fldChar w:fldCharType="end"/>
          </w:r>
        </w:p>
      </w:tc>
    </w:tr>
    <w:tr w:rsidR="00C47F0D" w:rsidRPr="00A41089" w14:paraId="27B1B220" w14:textId="77777777" w:rsidTr="009958F9">
      <w:trPr>
        <w:trHeight w:val="73"/>
      </w:trPr>
      <w:tc>
        <w:tcPr>
          <w:tcW w:w="1276" w:type="dxa"/>
          <w:shd w:val="clear" w:color="auto" w:fill="auto"/>
        </w:tcPr>
        <w:p w14:paraId="63065E53" w14:textId="77777777" w:rsidR="00C47F0D" w:rsidRPr="00B962D7" w:rsidRDefault="00C47F0D" w:rsidP="003B7A2E">
          <w:pPr>
            <w:pStyle w:val="a6"/>
            <w:rPr>
              <w:color w:val="000000" w:themeColor="text1"/>
              <w:sz w:val="22"/>
            </w:rPr>
          </w:pPr>
        </w:p>
      </w:tc>
      <w:tc>
        <w:tcPr>
          <w:tcW w:w="5037" w:type="dxa"/>
          <w:shd w:val="clear" w:color="auto" w:fill="auto"/>
        </w:tcPr>
        <w:p w14:paraId="065D7FE1" w14:textId="77777777" w:rsidR="00C47F0D" w:rsidRPr="00B962D7" w:rsidRDefault="00C47F0D" w:rsidP="003B7A2E">
          <w:pPr>
            <w:pStyle w:val="a6"/>
            <w:jc w:val="center"/>
            <w:rPr>
              <w:color w:val="000000" w:themeColor="text1"/>
              <w:sz w:val="22"/>
            </w:rPr>
          </w:pPr>
        </w:p>
      </w:tc>
      <w:tc>
        <w:tcPr>
          <w:tcW w:w="3327" w:type="dxa"/>
          <w:shd w:val="clear" w:color="auto" w:fill="auto"/>
        </w:tcPr>
        <w:p w14:paraId="4BFF9987" w14:textId="77777777" w:rsidR="00C47F0D" w:rsidRPr="00B962D7" w:rsidRDefault="00C47F0D" w:rsidP="003B7A2E">
          <w:pPr>
            <w:pStyle w:val="a6"/>
            <w:jc w:val="right"/>
            <w:rPr>
              <w:b/>
              <w:color w:val="000000" w:themeColor="text1"/>
              <w:sz w:val="22"/>
            </w:rPr>
          </w:pPr>
        </w:p>
      </w:tc>
    </w:tr>
  </w:tbl>
  <w:p w14:paraId="655419BF" w14:textId="77777777" w:rsidR="00C47F0D" w:rsidRDefault="00C47F0D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BC0BE" w14:textId="77777777" w:rsidR="00C47F0D" w:rsidRDefault="00C47F0D" w:rsidP="00726D63">
    <w:pPr>
      <w:pStyle w:val="a6"/>
    </w:pPr>
  </w:p>
  <w:p w14:paraId="67BE1DE0" w14:textId="7E434198" w:rsidR="00C47F0D" w:rsidRPr="003B7A2E" w:rsidRDefault="00C47F0D" w:rsidP="00726D63">
    <w:pPr>
      <w:pStyle w:val="a6"/>
      <w:jc w:val="center"/>
    </w:pPr>
    <w:r>
      <w:rPr>
        <w:lang w:val="en-US"/>
      </w:rPr>
      <w:t xml:space="preserve">2020 </w:t>
    </w:r>
    <w: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7708E" w14:textId="77777777" w:rsidR="006241A5" w:rsidRDefault="006241A5">
      <w:r>
        <w:separator/>
      </w:r>
    </w:p>
  </w:footnote>
  <w:footnote w:type="continuationSeparator" w:id="0">
    <w:p w14:paraId="38B67BE7" w14:textId="77777777" w:rsidR="006241A5" w:rsidRDefault="00624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AA99F" w14:textId="77777777" w:rsidR="00C47F0D" w:rsidRDefault="00C47F0D" w:rsidP="00D05B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7A0F4E" w14:textId="77777777" w:rsidR="00C47F0D" w:rsidRDefault="00C47F0D" w:rsidP="00D05B2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4A699" w14:textId="77777777" w:rsidR="00C47F0D" w:rsidRPr="009958F9" w:rsidRDefault="00C47F0D" w:rsidP="009958F9">
    <w:pPr>
      <w:pStyle w:val="a3"/>
      <w:jc w:val="center"/>
      <w:rPr>
        <w:b/>
        <w:color w:val="BFBFBF"/>
      </w:rPr>
    </w:pPr>
    <w:r>
      <w:rPr>
        <w:b/>
        <w:color w:val="BFBFBF"/>
      </w:rPr>
      <w:t>ПОЛОЖЕНИЕ ОБ УПРАВЛЕНИИ ПРОФЕССИОНАЛЬНЫМИ РИСКАМИ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3791" w14:textId="77777777" w:rsidR="00C47F0D" w:rsidRDefault="00C47F0D" w:rsidP="00121ED7">
    <w:pPr>
      <w:pStyle w:val="a3"/>
      <w:ind w:left="-426"/>
    </w:pPr>
    <w:r>
      <w:rPr>
        <w:noProof/>
      </w:rPr>
      <w:drawing>
        <wp:anchor distT="0" distB="0" distL="114300" distR="114300" simplePos="0" relativeHeight="251675136" behindDoc="0" locked="0" layoutInCell="1" allowOverlap="1" wp14:anchorId="1331B881" wp14:editId="757FE608">
          <wp:simplePos x="0" y="0"/>
          <wp:positionH relativeFrom="column">
            <wp:posOffset>-1234440</wp:posOffset>
          </wp:positionH>
          <wp:positionV relativeFrom="paragraph">
            <wp:posOffset>600075</wp:posOffset>
          </wp:positionV>
          <wp:extent cx="8308340" cy="45719"/>
          <wp:effectExtent l="0" t="0" r="0" b="0"/>
          <wp:wrapNone/>
          <wp:docPr id="9" name="Рисунок 9" descr="Description: Macintosh HD:Users:alexey.u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alexey.u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340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46A8B173" wp14:editId="50AC5C06">
              <wp:simplePos x="0" y="0"/>
              <wp:positionH relativeFrom="column">
                <wp:posOffset>2351834</wp:posOffset>
              </wp:positionH>
              <wp:positionV relativeFrom="paragraph">
                <wp:posOffset>-70205</wp:posOffset>
              </wp:positionV>
              <wp:extent cx="3681350" cy="605642"/>
              <wp:effectExtent l="0" t="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81350" cy="6056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5B454ACF" w14:textId="0C9C5941" w:rsidR="00C47F0D" w:rsidRPr="00681EF7" w:rsidRDefault="00C47F0D" w:rsidP="00121ED7">
                          <w:pPr>
                            <w:jc w:val="center"/>
                            <w:rPr>
                              <w:color w:val="BFBFBF" w:themeColor="background1" w:themeShade="BF"/>
                              <w:sz w:val="22"/>
                              <w:szCs w:val="28"/>
                            </w:rPr>
                          </w:pPr>
                          <w:r w:rsidRPr="003B042B">
                            <w:rPr>
                              <w:color w:val="808080" w:themeColor="background1" w:themeShade="80"/>
                              <w:sz w:val="22"/>
                              <w:szCs w:val="28"/>
                            </w:rPr>
                            <w:t xml:space="preserve">Разработчик методики </w:t>
                          </w:r>
                          <w:r w:rsidRPr="00681EF7">
                            <w:rPr>
                              <w:color w:val="BFBFBF" w:themeColor="background1" w:themeShade="BF"/>
                              <w:sz w:val="22"/>
                              <w:szCs w:val="28"/>
                            </w:rPr>
                            <w:t>АНО НТЦ «Т</w:t>
                          </w:r>
                          <w:r w:rsidR="00323FEE" w:rsidRPr="00681EF7">
                            <w:rPr>
                              <w:color w:val="BFBFBF" w:themeColor="background1" w:themeShade="BF"/>
                              <w:sz w:val="22"/>
                              <w:szCs w:val="28"/>
                            </w:rPr>
                            <w:t>ЕХНОПРОГРЕСС</w:t>
                          </w:r>
                          <w:r w:rsidRPr="00681EF7">
                            <w:rPr>
                              <w:color w:val="BFBFBF" w:themeColor="background1" w:themeShade="BF"/>
                              <w:sz w:val="22"/>
                              <w:szCs w:val="28"/>
                            </w:rPr>
                            <w:t>»</w:t>
                          </w:r>
                        </w:p>
                        <w:p w14:paraId="0C53C3E4" w14:textId="77777777" w:rsidR="00C47F0D" w:rsidRPr="003B042B" w:rsidRDefault="00C47F0D" w:rsidP="00121ED7">
                          <w:pPr>
                            <w:spacing w:after="40" w:line="276" w:lineRule="auto"/>
                            <w:jc w:val="center"/>
                            <w:rPr>
                              <w:color w:val="808080" w:themeColor="background1" w:themeShade="80"/>
                              <w:sz w:val="22"/>
                              <w:szCs w:val="28"/>
                            </w:rPr>
                          </w:pPr>
                          <w:r w:rsidRPr="003B042B">
                            <w:rPr>
                              <w:color w:val="808080" w:themeColor="background1" w:themeShade="80"/>
                              <w:sz w:val="22"/>
                              <w:szCs w:val="28"/>
                              <w:lang w:val="en-US"/>
                            </w:rPr>
                            <w:t>www</w:t>
                          </w:r>
                          <w:r w:rsidRPr="003B042B">
                            <w:rPr>
                              <w:color w:val="808080" w:themeColor="background1" w:themeShade="80"/>
                              <w:sz w:val="22"/>
                              <w:szCs w:val="28"/>
                            </w:rPr>
                            <w:t>.</w:t>
                          </w:r>
                          <w:proofErr w:type="spellStart"/>
                          <w:r w:rsidRPr="003B042B">
                            <w:rPr>
                              <w:color w:val="808080" w:themeColor="background1" w:themeShade="80"/>
                              <w:sz w:val="22"/>
                              <w:szCs w:val="28"/>
                              <w:lang w:val="en-US"/>
                            </w:rPr>
                            <w:t>tehnoprogress</w:t>
                          </w:r>
                          <w:proofErr w:type="spellEnd"/>
                          <w:r w:rsidRPr="003B042B">
                            <w:rPr>
                              <w:color w:val="808080" w:themeColor="background1" w:themeShade="80"/>
                              <w:sz w:val="22"/>
                              <w:szCs w:val="28"/>
                            </w:rPr>
                            <w:t>.</w:t>
                          </w:r>
                          <w:proofErr w:type="spellStart"/>
                          <w:r w:rsidRPr="003B042B">
                            <w:rPr>
                              <w:color w:val="808080" w:themeColor="background1" w:themeShade="80"/>
                              <w:sz w:val="22"/>
                              <w:szCs w:val="2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5.2pt;margin-top:-5.55pt;width:289.85pt;height:47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" filled="f" stroked="f">
              <v:path arrowok="t"/>
              <v:textbox>
                <w:txbxContent>
                  <w:p w14:paraId="5B454ACF" w14:textId="0C9C5941" w:rsidR="00C47F0D" w:rsidRPr="00681EF7" w:rsidRDefault="00C47F0D" w:rsidP="00121ED7">
                    <w:pPr>
                      <w:jc w:val="center"/>
                      <w:rPr>
                        <w:color w:val="BFBFBF" w:themeColor="background1" w:themeShade="BF"/>
                        <w:sz w:val="22"/>
                        <w:szCs w:val="28"/>
                      </w:rPr>
                    </w:pPr>
                    <w:r w:rsidRPr="003B042B">
                      <w:rPr>
                        <w:color w:val="808080" w:themeColor="background1" w:themeShade="80"/>
                        <w:sz w:val="22"/>
                        <w:szCs w:val="28"/>
                      </w:rPr>
                      <w:t xml:space="preserve">Разработчик методики </w:t>
                    </w:r>
                    <w:r w:rsidRPr="00681EF7">
                      <w:rPr>
                        <w:color w:val="BFBFBF" w:themeColor="background1" w:themeShade="BF"/>
                        <w:sz w:val="22"/>
                        <w:szCs w:val="28"/>
                      </w:rPr>
                      <w:t>АНО НТЦ «Т</w:t>
                    </w:r>
                    <w:r w:rsidR="00323FEE" w:rsidRPr="00681EF7">
                      <w:rPr>
                        <w:color w:val="BFBFBF" w:themeColor="background1" w:themeShade="BF"/>
                        <w:sz w:val="22"/>
                        <w:szCs w:val="28"/>
                      </w:rPr>
                      <w:t>ЕХНОПРОГРЕСС</w:t>
                    </w:r>
                    <w:r w:rsidRPr="00681EF7">
                      <w:rPr>
                        <w:color w:val="BFBFBF" w:themeColor="background1" w:themeShade="BF"/>
                        <w:sz w:val="22"/>
                        <w:szCs w:val="28"/>
                      </w:rPr>
                      <w:t>»</w:t>
                    </w:r>
                  </w:p>
                  <w:p w14:paraId="0C53C3E4" w14:textId="77777777" w:rsidR="00C47F0D" w:rsidRPr="003B042B" w:rsidRDefault="00C47F0D" w:rsidP="00121ED7">
                    <w:pPr>
                      <w:spacing w:after="40" w:line="276" w:lineRule="auto"/>
                      <w:jc w:val="center"/>
                      <w:rPr>
                        <w:color w:val="808080" w:themeColor="background1" w:themeShade="80"/>
                        <w:sz w:val="22"/>
                        <w:szCs w:val="28"/>
                      </w:rPr>
                    </w:pPr>
                    <w:r w:rsidRPr="003B042B">
                      <w:rPr>
                        <w:color w:val="808080" w:themeColor="background1" w:themeShade="80"/>
                        <w:sz w:val="22"/>
                        <w:szCs w:val="28"/>
                        <w:lang w:val="en-US"/>
                      </w:rPr>
                      <w:t>www</w:t>
                    </w:r>
                    <w:r w:rsidRPr="003B042B">
                      <w:rPr>
                        <w:color w:val="808080" w:themeColor="background1" w:themeShade="80"/>
                        <w:sz w:val="22"/>
                        <w:szCs w:val="28"/>
                      </w:rPr>
                      <w:t>.</w:t>
                    </w:r>
                    <w:proofErr w:type="spellStart"/>
                    <w:r w:rsidRPr="003B042B">
                      <w:rPr>
                        <w:color w:val="808080" w:themeColor="background1" w:themeShade="80"/>
                        <w:sz w:val="22"/>
                        <w:szCs w:val="28"/>
                        <w:lang w:val="en-US"/>
                      </w:rPr>
                      <w:t>tehnoprogress</w:t>
                    </w:r>
                    <w:proofErr w:type="spellEnd"/>
                    <w:r w:rsidRPr="003B042B">
                      <w:rPr>
                        <w:color w:val="808080" w:themeColor="background1" w:themeShade="80"/>
                        <w:sz w:val="22"/>
                        <w:szCs w:val="28"/>
                      </w:rPr>
                      <w:t>.</w:t>
                    </w:r>
                    <w:proofErr w:type="spellStart"/>
                    <w:r w:rsidRPr="003B042B">
                      <w:rPr>
                        <w:color w:val="808080" w:themeColor="background1" w:themeShade="80"/>
                        <w:sz w:val="22"/>
                        <w:szCs w:val="28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6A2887">
      <w:rPr>
        <w:noProof/>
      </w:rPr>
      <w:drawing>
        <wp:inline distT="0" distB="0" distL="0" distR="0" wp14:anchorId="7F532473" wp14:editId="33AA3A8D">
          <wp:extent cx="1721922" cy="384256"/>
          <wp:effectExtent l="0" t="0" r="0" b="0"/>
          <wp:docPr id="10" name="Рисунок 10" descr="\\tprogress\shared\РЕКЛАМА\ЛОГОТИПЫ\logos\Центр охраны труд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progress\shared\РЕКЛАМА\ЛОГОТИПЫ\logos\Центр охраны труда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087" cy="392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8A86E" w14:textId="77777777" w:rsidR="00C47F0D" w:rsidRDefault="00C47F0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A5861" w14:textId="77777777" w:rsidR="00C47F0D" w:rsidRDefault="00C47F0D" w:rsidP="00D05B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BD6C16" w14:textId="77777777" w:rsidR="00C47F0D" w:rsidRDefault="00C47F0D" w:rsidP="00D05B24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07881" w14:textId="6AF81F56" w:rsidR="00C47F0D" w:rsidRPr="009958F9" w:rsidRDefault="00C47F0D" w:rsidP="009958F9">
    <w:pPr>
      <w:pStyle w:val="a3"/>
      <w:jc w:val="center"/>
      <w:rPr>
        <w:b/>
        <w:color w:val="BFBFBF"/>
      </w:rPr>
    </w:pPr>
    <w:r>
      <w:rPr>
        <w:b/>
        <w:color w:val="BFBFBF"/>
      </w:rPr>
      <w:t>ПОЛОЖЕНИЕ ОБ УПРАВЛЕНИИ ПРОФЕССИОНАЛЬНЫМИ РИСКАМИ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4D004" w14:textId="1928F926" w:rsidR="00C47F0D" w:rsidRPr="001D1759" w:rsidRDefault="00C47F0D" w:rsidP="00774025">
    <w:pPr>
      <w:pStyle w:val="a3"/>
      <w:jc w:val="center"/>
    </w:pPr>
    <w:r w:rsidRPr="006A2887">
      <w:rPr>
        <w:noProof/>
      </w:rPr>
      <w:drawing>
        <wp:anchor distT="0" distB="0" distL="114300" distR="114300" simplePos="0" relativeHeight="251656704" behindDoc="1" locked="0" layoutInCell="1" allowOverlap="1" wp14:anchorId="6F6DD4BA" wp14:editId="2FD9BB13">
          <wp:simplePos x="0" y="0"/>
          <wp:positionH relativeFrom="column">
            <wp:posOffset>-147320</wp:posOffset>
          </wp:positionH>
          <wp:positionV relativeFrom="paragraph">
            <wp:posOffset>-154016</wp:posOffset>
          </wp:positionV>
          <wp:extent cx="1721922" cy="384256"/>
          <wp:effectExtent l="0" t="0" r="0" b="0"/>
          <wp:wrapTight wrapText="bothSides">
            <wp:wrapPolygon edited="0">
              <wp:start x="717" y="0"/>
              <wp:lineTo x="0" y="8569"/>
              <wp:lineTo x="0" y="12853"/>
              <wp:lineTo x="3346" y="17137"/>
              <wp:lineTo x="3585" y="20350"/>
              <wp:lineTo x="13864" y="20350"/>
              <wp:lineTo x="14103" y="17137"/>
              <wp:lineTo x="21273" y="12853"/>
              <wp:lineTo x="21273" y="2142"/>
              <wp:lineTo x="1912" y="0"/>
              <wp:lineTo x="717" y="0"/>
            </wp:wrapPolygon>
          </wp:wrapTight>
          <wp:docPr id="1" name="Рисунок 98" descr="\\tprogress\shared\РЕКЛАМА\ЛОГОТИПЫ\logos\Центр охраны труд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progress\shared\РЕКЛАМА\ЛОГОТИПЫ\logos\Центр охраны труд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922" cy="38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088" behindDoc="0" locked="0" layoutInCell="1" allowOverlap="1" wp14:anchorId="624108B7" wp14:editId="53E94461">
          <wp:simplePos x="0" y="0"/>
          <wp:positionH relativeFrom="column">
            <wp:posOffset>-997354</wp:posOffset>
          </wp:positionH>
          <wp:positionV relativeFrom="paragraph">
            <wp:posOffset>382848</wp:posOffset>
          </wp:positionV>
          <wp:extent cx="8308340" cy="45719"/>
          <wp:effectExtent l="0" t="0" r="0" b="0"/>
          <wp:wrapNone/>
          <wp:docPr id="3" name="Рисунок 97" descr="Description: Macintosh HD:Users:alexey.u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alexey.u:Desktop: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340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2757100" wp14:editId="71A8C1BE">
              <wp:simplePos x="0" y="0"/>
              <wp:positionH relativeFrom="column">
                <wp:posOffset>2923598</wp:posOffset>
              </wp:positionH>
              <wp:positionV relativeFrom="paragraph">
                <wp:posOffset>-200833</wp:posOffset>
              </wp:positionV>
              <wp:extent cx="3681350" cy="605642"/>
              <wp:effectExtent l="0" t="0" r="0" b="4445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81350" cy="6056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713E6129" w14:textId="77777777" w:rsidR="00C47F0D" w:rsidRPr="003B042B" w:rsidRDefault="00C47F0D" w:rsidP="003B7A2E">
                          <w:pPr>
                            <w:jc w:val="center"/>
                            <w:rPr>
                              <w:color w:val="808080" w:themeColor="background1" w:themeShade="80"/>
                              <w:sz w:val="22"/>
                              <w:szCs w:val="28"/>
                            </w:rPr>
                          </w:pPr>
                          <w:r w:rsidRPr="003B042B">
                            <w:rPr>
                              <w:color w:val="808080" w:themeColor="background1" w:themeShade="80"/>
                              <w:sz w:val="22"/>
                              <w:szCs w:val="28"/>
                            </w:rPr>
                            <w:t>Разработчик методики АНО НТЦ «Технопрогресс»</w:t>
                          </w:r>
                        </w:p>
                        <w:p w14:paraId="01225D88" w14:textId="77777777" w:rsidR="00C47F0D" w:rsidRPr="003B042B" w:rsidRDefault="00C47F0D" w:rsidP="003B7A2E">
                          <w:pPr>
                            <w:spacing w:after="40" w:line="276" w:lineRule="auto"/>
                            <w:jc w:val="center"/>
                            <w:rPr>
                              <w:color w:val="808080" w:themeColor="background1" w:themeShade="80"/>
                              <w:sz w:val="22"/>
                              <w:szCs w:val="28"/>
                            </w:rPr>
                          </w:pPr>
                          <w:r w:rsidRPr="003B042B">
                            <w:rPr>
                              <w:color w:val="808080" w:themeColor="background1" w:themeShade="80"/>
                              <w:sz w:val="22"/>
                              <w:szCs w:val="28"/>
                              <w:lang w:val="en-US"/>
                            </w:rPr>
                            <w:t>www</w:t>
                          </w:r>
                          <w:r w:rsidRPr="003B042B">
                            <w:rPr>
                              <w:color w:val="808080" w:themeColor="background1" w:themeShade="80"/>
                              <w:sz w:val="22"/>
                              <w:szCs w:val="28"/>
                            </w:rPr>
                            <w:t>.</w:t>
                          </w:r>
                          <w:proofErr w:type="spellStart"/>
                          <w:r w:rsidRPr="003B042B">
                            <w:rPr>
                              <w:color w:val="808080" w:themeColor="background1" w:themeShade="80"/>
                              <w:sz w:val="22"/>
                              <w:szCs w:val="28"/>
                              <w:lang w:val="en-US"/>
                            </w:rPr>
                            <w:t>tehnoprogress</w:t>
                          </w:r>
                          <w:proofErr w:type="spellEnd"/>
                          <w:r w:rsidRPr="003B042B">
                            <w:rPr>
                              <w:color w:val="808080" w:themeColor="background1" w:themeShade="80"/>
                              <w:sz w:val="22"/>
                              <w:szCs w:val="28"/>
                            </w:rPr>
                            <w:t>.</w:t>
                          </w:r>
                          <w:proofErr w:type="spellStart"/>
                          <w:r w:rsidRPr="003B042B">
                            <w:rPr>
                              <w:color w:val="808080" w:themeColor="background1" w:themeShade="80"/>
                              <w:sz w:val="22"/>
                              <w:szCs w:val="2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275710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30.2pt;margin-top:-15.8pt;width:289.85pt;height:47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" filled="f" stroked="f">
              <v:path arrowok="t"/>
              <v:textbox>
                <w:txbxContent>
                  <w:p w14:paraId="713E6129" w14:textId="77777777" w:rsidR="00C47F0D" w:rsidRPr="003B042B" w:rsidRDefault="00C47F0D" w:rsidP="003B7A2E">
                    <w:pPr>
                      <w:jc w:val="center"/>
                      <w:rPr>
                        <w:color w:val="808080" w:themeColor="background1" w:themeShade="80"/>
                        <w:sz w:val="22"/>
                        <w:szCs w:val="28"/>
                      </w:rPr>
                    </w:pPr>
                    <w:r w:rsidRPr="003B042B">
                      <w:rPr>
                        <w:color w:val="808080" w:themeColor="background1" w:themeShade="80"/>
                        <w:sz w:val="22"/>
                        <w:szCs w:val="28"/>
                      </w:rPr>
                      <w:t>Разработчик методики АНО НТЦ «Технопрогресс»</w:t>
                    </w:r>
                  </w:p>
                  <w:p w14:paraId="01225D88" w14:textId="77777777" w:rsidR="00C47F0D" w:rsidRPr="003B042B" w:rsidRDefault="00C47F0D" w:rsidP="003B7A2E">
                    <w:pPr>
                      <w:spacing w:after="40" w:line="276" w:lineRule="auto"/>
                      <w:jc w:val="center"/>
                      <w:rPr>
                        <w:color w:val="808080" w:themeColor="background1" w:themeShade="80"/>
                        <w:sz w:val="22"/>
                        <w:szCs w:val="28"/>
                      </w:rPr>
                    </w:pPr>
                    <w:r w:rsidRPr="003B042B">
                      <w:rPr>
                        <w:color w:val="808080" w:themeColor="background1" w:themeShade="80"/>
                        <w:sz w:val="22"/>
                        <w:szCs w:val="28"/>
                        <w:lang w:val="en-US"/>
                      </w:rPr>
                      <w:t>www</w:t>
                    </w:r>
                    <w:r w:rsidRPr="003B042B">
                      <w:rPr>
                        <w:color w:val="808080" w:themeColor="background1" w:themeShade="80"/>
                        <w:sz w:val="22"/>
                        <w:szCs w:val="28"/>
                      </w:rPr>
                      <w:t>.</w:t>
                    </w:r>
                    <w:proofErr w:type="spellStart"/>
                    <w:r w:rsidRPr="003B042B">
                      <w:rPr>
                        <w:color w:val="808080" w:themeColor="background1" w:themeShade="80"/>
                        <w:sz w:val="22"/>
                        <w:szCs w:val="28"/>
                        <w:lang w:val="en-US"/>
                      </w:rPr>
                      <w:t>tehnoprogress</w:t>
                    </w:r>
                    <w:proofErr w:type="spellEnd"/>
                    <w:r w:rsidRPr="003B042B">
                      <w:rPr>
                        <w:color w:val="808080" w:themeColor="background1" w:themeShade="80"/>
                        <w:sz w:val="22"/>
                        <w:szCs w:val="28"/>
                      </w:rPr>
                      <w:t>.</w:t>
                    </w:r>
                    <w:proofErr w:type="spellStart"/>
                    <w:r w:rsidRPr="003B042B">
                      <w:rPr>
                        <w:color w:val="808080" w:themeColor="background1" w:themeShade="80"/>
                        <w:sz w:val="22"/>
                        <w:szCs w:val="28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125F"/>
    <w:multiLevelType w:val="multilevel"/>
    <w:tmpl w:val="E53EF9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472655"/>
    <w:multiLevelType w:val="hybridMultilevel"/>
    <w:tmpl w:val="9F4CA5AA"/>
    <w:lvl w:ilvl="0" w:tplc="2828E104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F408D"/>
    <w:multiLevelType w:val="multilevel"/>
    <w:tmpl w:val="B67EA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3">
    <w:nsid w:val="17D15E90"/>
    <w:multiLevelType w:val="multilevel"/>
    <w:tmpl w:val="E53EF9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4C7412"/>
    <w:multiLevelType w:val="multilevel"/>
    <w:tmpl w:val="640455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1C5F322A"/>
    <w:multiLevelType w:val="hybridMultilevel"/>
    <w:tmpl w:val="65E6C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501B3F"/>
    <w:multiLevelType w:val="multilevel"/>
    <w:tmpl w:val="B67EA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7">
    <w:nsid w:val="2B691EBB"/>
    <w:multiLevelType w:val="multilevel"/>
    <w:tmpl w:val="640455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2D3A3BC1"/>
    <w:multiLevelType w:val="multilevel"/>
    <w:tmpl w:val="EA2056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9">
    <w:nsid w:val="2D8E690D"/>
    <w:multiLevelType w:val="hybridMultilevel"/>
    <w:tmpl w:val="AFA6EE64"/>
    <w:lvl w:ilvl="0" w:tplc="2828E1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03FA7"/>
    <w:multiLevelType w:val="multilevel"/>
    <w:tmpl w:val="3EACAA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1">
    <w:nsid w:val="3DA9465E"/>
    <w:multiLevelType w:val="multilevel"/>
    <w:tmpl w:val="68A84CCE"/>
    <w:lvl w:ilvl="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</w:lvl>
    <w:lvl w:ilvl="1">
      <w:start w:val="1"/>
      <w:numFmt w:val="bullet"/>
      <w:lvlText w:val="-"/>
      <w:lvlJc w:val="left"/>
      <w:pPr>
        <w:tabs>
          <w:tab w:val="num" w:pos="1151"/>
        </w:tabs>
        <w:ind w:left="1151" w:hanging="43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581"/>
        </w:tabs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4677" w:hanging="1440"/>
      </w:pPr>
    </w:lvl>
  </w:abstractNum>
  <w:abstractNum w:abstractNumId="12">
    <w:nsid w:val="41C30B88"/>
    <w:multiLevelType w:val="multilevel"/>
    <w:tmpl w:val="68A84CCE"/>
    <w:lvl w:ilvl="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</w:lvl>
    <w:lvl w:ilvl="1">
      <w:start w:val="1"/>
      <w:numFmt w:val="bullet"/>
      <w:lvlText w:val="-"/>
      <w:lvlJc w:val="left"/>
      <w:pPr>
        <w:tabs>
          <w:tab w:val="num" w:pos="1151"/>
        </w:tabs>
        <w:ind w:left="1151" w:hanging="43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581"/>
        </w:tabs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4677" w:hanging="1440"/>
      </w:pPr>
    </w:lvl>
  </w:abstractNum>
  <w:abstractNum w:abstractNumId="13">
    <w:nsid w:val="59DB6770"/>
    <w:multiLevelType w:val="hybridMultilevel"/>
    <w:tmpl w:val="FE7CA716"/>
    <w:lvl w:ilvl="0" w:tplc="1B26F2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ADB5466"/>
    <w:multiLevelType w:val="multilevel"/>
    <w:tmpl w:val="B67EA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5">
    <w:nsid w:val="6FF440A6"/>
    <w:multiLevelType w:val="multilevel"/>
    <w:tmpl w:val="B71A08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8"/>
  </w:num>
  <w:num w:numId="9">
    <w:abstractNumId w:val="15"/>
  </w:num>
  <w:num w:numId="10">
    <w:abstractNumId w:val="3"/>
  </w:num>
  <w:num w:numId="11">
    <w:abstractNumId w:val="7"/>
  </w:num>
  <w:num w:numId="12">
    <w:abstractNumId w:val="10"/>
  </w:num>
  <w:num w:numId="13">
    <w:abstractNumId w:val="5"/>
  </w:num>
  <w:num w:numId="14">
    <w:abstractNumId w:val="6"/>
  </w:num>
  <w:num w:numId="15">
    <w:abstractNumId w:val="14"/>
  </w:num>
  <w:num w:numId="1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33"/>
    <w:rsid w:val="00000B97"/>
    <w:rsid w:val="000024F5"/>
    <w:rsid w:val="00005291"/>
    <w:rsid w:val="00005D82"/>
    <w:rsid w:val="0001220A"/>
    <w:rsid w:val="000143E1"/>
    <w:rsid w:val="000222DD"/>
    <w:rsid w:val="00025063"/>
    <w:rsid w:val="000271CA"/>
    <w:rsid w:val="00032AB6"/>
    <w:rsid w:val="000335C3"/>
    <w:rsid w:val="00034FC0"/>
    <w:rsid w:val="00034FCD"/>
    <w:rsid w:val="00037EA8"/>
    <w:rsid w:val="00037FAF"/>
    <w:rsid w:val="000405AF"/>
    <w:rsid w:val="00040C89"/>
    <w:rsid w:val="0004115F"/>
    <w:rsid w:val="00043640"/>
    <w:rsid w:val="00053C19"/>
    <w:rsid w:val="00057064"/>
    <w:rsid w:val="00057FA2"/>
    <w:rsid w:val="00062A70"/>
    <w:rsid w:val="00062A9A"/>
    <w:rsid w:val="000642F7"/>
    <w:rsid w:val="00066142"/>
    <w:rsid w:val="0007265D"/>
    <w:rsid w:val="00075FD5"/>
    <w:rsid w:val="0007775C"/>
    <w:rsid w:val="00081005"/>
    <w:rsid w:val="000814C7"/>
    <w:rsid w:val="00082303"/>
    <w:rsid w:val="00082902"/>
    <w:rsid w:val="00084D09"/>
    <w:rsid w:val="00092332"/>
    <w:rsid w:val="000923B1"/>
    <w:rsid w:val="00094934"/>
    <w:rsid w:val="000B1A74"/>
    <w:rsid w:val="000B2D1D"/>
    <w:rsid w:val="000B5E9D"/>
    <w:rsid w:val="000B612D"/>
    <w:rsid w:val="000C0A4B"/>
    <w:rsid w:val="000C1647"/>
    <w:rsid w:val="000C328F"/>
    <w:rsid w:val="000C5181"/>
    <w:rsid w:val="000C69EB"/>
    <w:rsid w:val="000D1674"/>
    <w:rsid w:val="000D327B"/>
    <w:rsid w:val="000D6C14"/>
    <w:rsid w:val="000E1504"/>
    <w:rsid w:val="000E361C"/>
    <w:rsid w:val="000E58FB"/>
    <w:rsid w:val="000E5FFC"/>
    <w:rsid w:val="000E67E7"/>
    <w:rsid w:val="000F1247"/>
    <w:rsid w:val="000F1876"/>
    <w:rsid w:val="000F1910"/>
    <w:rsid w:val="000F2CC1"/>
    <w:rsid w:val="000F3C55"/>
    <w:rsid w:val="000F63B7"/>
    <w:rsid w:val="001112F7"/>
    <w:rsid w:val="00115D3F"/>
    <w:rsid w:val="0012117D"/>
    <w:rsid w:val="001217FA"/>
    <w:rsid w:val="00121ED7"/>
    <w:rsid w:val="00125D17"/>
    <w:rsid w:val="001369E4"/>
    <w:rsid w:val="00136F13"/>
    <w:rsid w:val="00137DCA"/>
    <w:rsid w:val="00144897"/>
    <w:rsid w:val="00144DEB"/>
    <w:rsid w:val="00145B9B"/>
    <w:rsid w:val="00146707"/>
    <w:rsid w:val="00146F6A"/>
    <w:rsid w:val="00154AAC"/>
    <w:rsid w:val="001568C7"/>
    <w:rsid w:val="001575B7"/>
    <w:rsid w:val="001577DF"/>
    <w:rsid w:val="00162227"/>
    <w:rsid w:val="00163912"/>
    <w:rsid w:val="00166289"/>
    <w:rsid w:val="00170294"/>
    <w:rsid w:val="001704E0"/>
    <w:rsid w:val="00180F3B"/>
    <w:rsid w:val="001846D2"/>
    <w:rsid w:val="001874DD"/>
    <w:rsid w:val="0019567E"/>
    <w:rsid w:val="001A0B73"/>
    <w:rsid w:val="001A2193"/>
    <w:rsid w:val="001A3DF0"/>
    <w:rsid w:val="001A474E"/>
    <w:rsid w:val="001B1D17"/>
    <w:rsid w:val="001B25D6"/>
    <w:rsid w:val="001B2A8D"/>
    <w:rsid w:val="001B57F7"/>
    <w:rsid w:val="001C0C81"/>
    <w:rsid w:val="001C3460"/>
    <w:rsid w:val="001C35B8"/>
    <w:rsid w:val="001C4F14"/>
    <w:rsid w:val="001D073A"/>
    <w:rsid w:val="001D126C"/>
    <w:rsid w:val="001D1759"/>
    <w:rsid w:val="001D2075"/>
    <w:rsid w:val="001D5F82"/>
    <w:rsid w:val="001E360F"/>
    <w:rsid w:val="001E5756"/>
    <w:rsid w:val="001E67A5"/>
    <w:rsid w:val="001E711A"/>
    <w:rsid w:val="001F1580"/>
    <w:rsid w:val="001F3AF6"/>
    <w:rsid w:val="001F5D3B"/>
    <w:rsid w:val="002123B3"/>
    <w:rsid w:val="002132D3"/>
    <w:rsid w:val="002144D6"/>
    <w:rsid w:val="00216D71"/>
    <w:rsid w:val="002173E5"/>
    <w:rsid w:val="0022239F"/>
    <w:rsid w:val="0022327F"/>
    <w:rsid w:val="00223C78"/>
    <w:rsid w:val="00224EBD"/>
    <w:rsid w:val="002301E5"/>
    <w:rsid w:val="00230A6B"/>
    <w:rsid w:val="00231EE6"/>
    <w:rsid w:val="00232E39"/>
    <w:rsid w:val="002333DC"/>
    <w:rsid w:val="002335AC"/>
    <w:rsid w:val="00233C33"/>
    <w:rsid w:val="00235AAA"/>
    <w:rsid w:val="0024072A"/>
    <w:rsid w:val="0024079E"/>
    <w:rsid w:val="00242980"/>
    <w:rsid w:val="00247D9F"/>
    <w:rsid w:val="00253473"/>
    <w:rsid w:val="00254726"/>
    <w:rsid w:val="00257D63"/>
    <w:rsid w:val="002653E6"/>
    <w:rsid w:val="00270F4D"/>
    <w:rsid w:val="0027581A"/>
    <w:rsid w:val="00275E02"/>
    <w:rsid w:val="00277E44"/>
    <w:rsid w:val="0028237A"/>
    <w:rsid w:val="00283E84"/>
    <w:rsid w:val="00284803"/>
    <w:rsid w:val="00287ABA"/>
    <w:rsid w:val="00292CAD"/>
    <w:rsid w:val="00294FF1"/>
    <w:rsid w:val="00295C24"/>
    <w:rsid w:val="00295F72"/>
    <w:rsid w:val="002A11DE"/>
    <w:rsid w:val="002A3E97"/>
    <w:rsid w:val="002A561C"/>
    <w:rsid w:val="002B05FA"/>
    <w:rsid w:val="002B2EA5"/>
    <w:rsid w:val="002B370C"/>
    <w:rsid w:val="002B3A9C"/>
    <w:rsid w:val="002B3BA9"/>
    <w:rsid w:val="002B3C4B"/>
    <w:rsid w:val="002B6C1A"/>
    <w:rsid w:val="002C4131"/>
    <w:rsid w:val="002C7ECB"/>
    <w:rsid w:val="002D2B65"/>
    <w:rsid w:val="002D38C9"/>
    <w:rsid w:val="002D39A7"/>
    <w:rsid w:val="002D5FC8"/>
    <w:rsid w:val="002D6C63"/>
    <w:rsid w:val="002E64C6"/>
    <w:rsid w:val="002F0C0C"/>
    <w:rsid w:val="002F3186"/>
    <w:rsid w:val="002F4892"/>
    <w:rsid w:val="002F58BF"/>
    <w:rsid w:val="002F59C9"/>
    <w:rsid w:val="002F6DB1"/>
    <w:rsid w:val="002F7746"/>
    <w:rsid w:val="00302937"/>
    <w:rsid w:val="00302CDA"/>
    <w:rsid w:val="0031059C"/>
    <w:rsid w:val="0031246D"/>
    <w:rsid w:val="00312945"/>
    <w:rsid w:val="003136B1"/>
    <w:rsid w:val="003141C3"/>
    <w:rsid w:val="00316FD7"/>
    <w:rsid w:val="00320893"/>
    <w:rsid w:val="00320EC4"/>
    <w:rsid w:val="0032157C"/>
    <w:rsid w:val="0032162B"/>
    <w:rsid w:val="003231C3"/>
    <w:rsid w:val="00323FEE"/>
    <w:rsid w:val="003324D9"/>
    <w:rsid w:val="003344F9"/>
    <w:rsid w:val="00343290"/>
    <w:rsid w:val="00343769"/>
    <w:rsid w:val="00343B84"/>
    <w:rsid w:val="00343D94"/>
    <w:rsid w:val="00347299"/>
    <w:rsid w:val="00347E7D"/>
    <w:rsid w:val="00357099"/>
    <w:rsid w:val="00362267"/>
    <w:rsid w:val="00367766"/>
    <w:rsid w:val="00373936"/>
    <w:rsid w:val="00376DB7"/>
    <w:rsid w:val="003807CD"/>
    <w:rsid w:val="0038240E"/>
    <w:rsid w:val="00382AC0"/>
    <w:rsid w:val="00386039"/>
    <w:rsid w:val="0039534F"/>
    <w:rsid w:val="00395E34"/>
    <w:rsid w:val="003A2B34"/>
    <w:rsid w:val="003A390C"/>
    <w:rsid w:val="003A4AA0"/>
    <w:rsid w:val="003B0611"/>
    <w:rsid w:val="003B1180"/>
    <w:rsid w:val="003B16EC"/>
    <w:rsid w:val="003B4281"/>
    <w:rsid w:val="003B4E01"/>
    <w:rsid w:val="003B64CB"/>
    <w:rsid w:val="003B6924"/>
    <w:rsid w:val="003B6F97"/>
    <w:rsid w:val="003B7A2E"/>
    <w:rsid w:val="003C288A"/>
    <w:rsid w:val="003D1038"/>
    <w:rsid w:val="003D1D1F"/>
    <w:rsid w:val="003E674E"/>
    <w:rsid w:val="003E6DA2"/>
    <w:rsid w:val="003F16FA"/>
    <w:rsid w:val="003F1B26"/>
    <w:rsid w:val="003F1DE6"/>
    <w:rsid w:val="003F2F48"/>
    <w:rsid w:val="003F41B2"/>
    <w:rsid w:val="003F43AA"/>
    <w:rsid w:val="003F7DD6"/>
    <w:rsid w:val="00400147"/>
    <w:rsid w:val="00402BF2"/>
    <w:rsid w:val="00405528"/>
    <w:rsid w:val="0040745F"/>
    <w:rsid w:val="00410C36"/>
    <w:rsid w:val="0041523F"/>
    <w:rsid w:val="004266D5"/>
    <w:rsid w:val="00432051"/>
    <w:rsid w:val="004336E4"/>
    <w:rsid w:val="0043417F"/>
    <w:rsid w:val="00442535"/>
    <w:rsid w:val="00445FC6"/>
    <w:rsid w:val="00451888"/>
    <w:rsid w:val="00453C10"/>
    <w:rsid w:val="00455E03"/>
    <w:rsid w:val="004565E1"/>
    <w:rsid w:val="00457305"/>
    <w:rsid w:val="004615B7"/>
    <w:rsid w:val="004644F4"/>
    <w:rsid w:val="00466A3D"/>
    <w:rsid w:val="0046741B"/>
    <w:rsid w:val="00480CE4"/>
    <w:rsid w:val="0048199B"/>
    <w:rsid w:val="00482732"/>
    <w:rsid w:val="00484190"/>
    <w:rsid w:val="00484D0A"/>
    <w:rsid w:val="004864C3"/>
    <w:rsid w:val="004930D5"/>
    <w:rsid w:val="0049520A"/>
    <w:rsid w:val="004B0526"/>
    <w:rsid w:val="004B19FC"/>
    <w:rsid w:val="004B3F57"/>
    <w:rsid w:val="004B4624"/>
    <w:rsid w:val="004B7270"/>
    <w:rsid w:val="004C0005"/>
    <w:rsid w:val="004C31A9"/>
    <w:rsid w:val="004C3516"/>
    <w:rsid w:val="004C450D"/>
    <w:rsid w:val="004C6485"/>
    <w:rsid w:val="004C6ED0"/>
    <w:rsid w:val="004D1815"/>
    <w:rsid w:val="004D31A8"/>
    <w:rsid w:val="004D5E04"/>
    <w:rsid w:val="004E11FE"/>
    <w:rsid w:val="004E2F57"/>
    <w:rsid w:val="004E3F6D"/>
    <w:rsid w:val="004E4C73"/>
    <w:rsid w:val="004E690C"/>
    <w:rsid w:val="004E753B"/>
    <w:rsid w:val="004F3A46"/>
    <w:rsid w:val="004F3FC4"/>
    <w:rsid w:val="005011D1"/>
    <w:rsid w:val="00505C9D"/>
    <w:rsid w:val="00510BD1"/>
    <w:rsid w:val="00513725"/>
    <w:rsid w:val="0051438C"/>
    <w:rsid w:val="005149AB"/>
    <w:rsid w:val="00515EC8"/>
    <w:rsid w:val="005221DE"/>
    <w:rsid w:val="005230E5"/>
    <w:rsid w:val="00523DB8"/>
    <w:rsid w:val="00526119"/>
    <w:rsid w:val="00527521"/>
    <w:rsid w:val="00533974"/>
    <w:rsid w:val="00533CCA"/>
    <w:rsid w:val="005362FD"/>
    <w:rsid w:val="00536B72"/>
    <w:rsid w:val="00541CCB"/>
    <w:rsid w:val="00542760"/>
    <w:rsid w:val="00542F0C"/>
    <w:rsid w:val="00546094"/>
    <w:rsid w:val="00546948"/>
    <w:rsid w:val="0054696F"/>
    <w:rsid w:val="00546979"/>
    <w:rsid w:val="005477FA"/>
    <w:rsid w:val="00554026"/>
    <w:rsid w:val="00562A61"/>
    <w:rsid w:val="005636AD"/>
    <w:rsid w:val="00566807"/>
    <w:rsid w:val="00571723"/>
    <w:rsid w:val="00576A4A"/>
    <w:rsid w:val="00580A74"/>
    <w:rsid w:val="00580F83"/>
    <w:rsid w:val="00583081"/>
    <w:rsid w:val="00583F29"/>
    <w:rsid w:val="00584D1B"/>
    <w:rsid w:val="00584F75"/>
    <w:rsid w:val="00590390"/>
    <w:rsid w:val="00592D23"/>
    <w:rsid w:val="00594184"/>
    <w:rsid w:val="0059441C"/>
    <w:rsid w:val="005951E2"/>
    <w:rsid w:val="0059547D"/>
    <w:rsid w:val="005964F3"/>
    <w:rsid w:val="005A2A24"/>
    <w:rsid w:val="005A4591"/>
    <w:rsid w:val="005A4858"/>
    <w:rsid w:val="005A7FAE"/>
    <w:rsid w:val="005B55EF"/>
    <w:rsid w:val="005C1432"/>
    <w:rsid w:val="005C2C2D"/>
    <w:rsid w:val="005C2C72"/>
    <w:rsid w:val="005C453B"/>
    <w:rsid w:val="005C7E83"/>
    <w:rsid w:val="005C7F4F"/>
    <w:rsid w:val="005D2558"/>
    <w:rsid w:val="005D5230"/>
    <w:rsid w:val="005E08ED"/>
    <w:rsid w:val="005E17FD"/>
    <w:rsid w:val="005E4094"/>
    <w:rsid w:val="005E4B3B"/>
    <w:rsid w:val="005E7E81"/>
    <w:rsid w:val="005F04CF"/>
    <w:rsid w:val="005F0583"/>
    <w:rsid w:val="005F1315"/>
    <w:rsid w:val="005F4C12"/>
    <w:rsid w:val="005F6B67"/>
    <w:rsid w:val="005F7F8C"/>
    <w:rsid w:val="00601404"/>
    <w:rsid w:val="00604B3A"/>
    <w:rsid w:val="006063C9"/>
    <w:rsid w:val="00607054"/>
    <w:rsid w:val="00614B1A"/>
    <w:rsid w:val="00617ED5"/>
    <w:rsid w:val="006210B0"/>
    <w:rsid w:val="00621DEF"/>
    <w:rsid w:val="00622394"/>
    <w:rsid w:val="006241A5"/>
    <w:rsid w:val="0063147B"/>
    <w:rsid w:val="00631F3B"/>
    <w:rsid w:val="00635EE9"/>
    <w:rsid w:val="00637557"/>
    <w:rsid w:val="00641ACA"/>
    <w:rsid w:val="00643718"/>
    <w:rsid w:val="006444BD"/>
    <w:rsid w:val="006507CA"/>
    <w:rsid w:val="00652AB5"/>
    <w:rsid w:val="00656C89"/>
    <w:rsid w:val="0065721C"/>
    <w:rsid w:val="00664E46"/>
    <w:rsid w:val="0067466A"/>
    <w:rsid w:val="006813B4"/>
    <w:rsid w:val="00681EF7"/>
    <w:rsid w:val="00687B56"/>
    <w:rsid w:val="006906D3"/>
    <w:rsid w:val="00690DDB"/>
    <w:rsid w:val="00691BAC"/>
    <w:rsid w:val="00692392"/>
    <w:rsid w:val="006A1DA5"/>
    <w:rsid w:val="006A44D3"/>
    <w:rsid w:val="006A4796"/>
    <w:rsid w:val="006A4C10"/>
    <w:rsid w:val="006A6F76"/>
    <w:rsid w:val="006B3A85"/>
    <w:rsid w:val="006B3EAC"/>
    <w:rsid w:val="006B3EF0"/>
    <w:rsid w:val="006B5462"/>
    <w:rsid w:val="006B7A3E"/>
    <w:rsid w:val="006B7B38"/>
    <w:rsid w:val="006C15D7"/>
    <w:rsid w:val="006C2E74"/>
    <w:rsid w:val="006C3DBB"/>
    <w:rsid w:val="006C5513"/>
    <w:rsid w:val="006C6170"/>
    <w:rsid w:val="006C74C6"/>
    <w:rsid w:val="006D6061"/>
    <w:rsid w:val="006E028B"/>
    <w:rsid w:val="006F45FA"/>
    <w:rsid w:val="006F679F"/>
    <w:rsid w:val="0070159E"/>
    <w:rsid w:val="00703E42"/>
    <w:rsid w:val="00705EDF"/>
    <w:rsid w:val="00706E01"/>
    <w:rsid w:val="0071011C"/>
    <w:rsid w:val="007111AC"/>
    <w:rsid w:val="00711A7E"/>
    <w:rsid w:val="007122BE"/>
    <w:rsid w:val="007128FD"/>
    <w:rsid w:val="00715840"/>
    <w:rsid w:val="007168F5"/>
    <w:rsid w:val="00717B33"/>
    <w:rsid w:val="007220E6"/>
    <w:rsid w:val="007242A9"/>
    <w:rsid w:val="00724C9D"/>
    <w:rsid w:val="00726D63"/>
    <w:rsid w:val="0073388F"/>
    <w:rsid w:val="00735489"/>
    <w:rsid w:val="007360BA"/>
    <w:rsid w:val="007407C9"/>
    <w:rsid w:val="0074275D"/>
    <w:rsid w:val="007449CC"/>
    <w:rsid w:val="00745F27"/>
    <w:rsid w:val="0075459B"/>
    <w:rsid w:val="007547EF"/>
    <w:rsid w:val="0076020E"/>
    <w:rsid w:val="0076091B"/>
    <w:rsid w:val="00761C27"/>
    <w:rsid w:val="007647A4"/>
    <w:rsid w:val="00765DEE"/>
    <w:rsid w:val="00770691"/>
    <w:rsid w:val="007707CB"/>
    <w:rsid w:val="00770897"/>
    <w:rsid w:val="00774025"/>
    <w:rsid w:val="00774B44"/>
    <w:rsid w:val="0077778C"/>
    <w:rsid w:val="00777EF6"/>
    <w:rsid w:val="0078162E"/>
    <w:rsid w:val="007816FD"/>
    <w:rsid w:val="00781A18"/>
    <w:rsid w:val="00782329"/>
    <w:rsid w:val="007842BE"/>
    <w:rsid w:val="00785732"/>
    <w:rsid w:val="00790E8F"/>
    <w:rsid w:val="0079482D"/>
    <w:rsid w:val="00796F08"/>
    <w:rsid w:val="00797017"/>
    <w:rsid w:val="007A2366"/>
    <w:rsid w:val="007A2C23"/>
    <w:rsid w:val="007A3F81"/>
    <w:rsid w:val="007A4A3D"/>
    <w:rsid w:val="007A5853"/>
    <w:rsid w:val="007A63A4"/>
    <w:rsid w:val="007B0566"/>
    <w:rsid w:val="007B1CBA"/>
    <w:rsid w:val="007B38EF"/>
    <w:rsid w:val="007B3DA7"/>
    <w:rsid w:val="007C09F2"/>
    <w:rsid w:val="007C20D8"/>
    <w:rsid w:val="007C64CD"/>
    <w:rsid w:val="007D3AB8"/>
    <w:rsid w:val="007D7A4E"/>
    <w:rsid w:val="007E17DD"/>
    <w:rsid w:val="007F34C5"/>
    <w:rsid w:val="007F3AF2"/>
    <w:rsid w:val="007F707D"/>
    <w:rsid w:val="00801806"/>
    <w:rsid w:val="00806130"/>
    <w:rsid w:val="00811B8B"/>
    <w:rsid w:val="00813E16"/>
    <w:rsid w:val="00821A94"/>
    <w:rsid w:val="0082555C"/>
    <w:rsid w:val="0083082E"/>
    <w:rsid w:val="0083339C"/>
    <w:rsid w:val="0084146B"/>
    <w:rsid w:val="00844AEB"/>
    <w:rsid w:val="00861010"/>
    <w:rsid w:val="00861337"/>
    <w:rsid w:val="00863CA6"/>
    <w:rsid w:val="0087721E"/>
    <w:rsid w:val="00885D33"/>
    <w:rsid w:val="00885D3C"/>
    <w:rsid w:val="00891CFF"/>
    <w:rsid w:val="00897615"/>
    <w:rsid w:val="008A35C5"/>
    <w:rsid w:val="008A4B97"/>
    <w:rsid w:val="008B1A12"/>
    <w:rsid w:val="008B5FDC"/>
    <w:rsid w:val="008C2139"/>
    <w:rsid w:val="008C53D9"/>
    <w:rsid w:val="008C7E6E"/>
    <w:rsid w:val="008D1D16"/>
    <w:rsid w:val="008D3CB4"/>
    <w:rsid w:val="008D54EC"/>
    <w:rsid w:val="008E3BE4"/>
    <w:rsid w:val="008E4FD5"/>
    <w:rsid w:val="008E6F27"/>
    <w:rsid w:val="008F0EAE"/>
    <w:rsid w:val="00901942"/>
    <w:rsid w:val="00902BCD"/>
    <w:rsid w:val="0091200D"/>
    <w:rsid w:val="00912F67"/>
    <w:rsid w:val="00913F18"/>
    <w:rsid w:val="00914B98"/>
    <w:rsid w:val="00925FDB"/>
    <w:rsid w:val="009278B9"/>
    <w:rsid w:val="00927AE6"/>
    <w:rsid w:val="00930D45"/>
    <w:rsid w:val="00940667"/>
    <w:rsid w:val="00940C8F"/>
    <w:rsid w:val="00940FC7"/>
    <w:rsid w:val="0094359B"/>
    <w:rsid w:val="00944775"/>
    <w:rsid w:val="00946E8A"/>
    <w:rsid w:val="009522C2"/>
    <w:rsid w:val="00953408"/>
    <w:rsid w:val="00954437"/>
    <w:rsid w:val="00956EA5"/>
    <w:rsid w:val="009570DE"/>
    <w:rsid w:val="009577AE"/>
    <w:rsid w:val="00961A5F"/>
    <w:rsid w:val="00961CE9"/>
    <w:rsid w:val="009626CA"/>
    <w:rsid w:val="00962CC4"/>
    <w:rsid w:val="009655A3"/>
    <w:rsid w:val="00965C20"/>
    <w:rsid w:val="00965C7D"/>
    <w:rsid w:val="00966978"/>
    <w:rsid w:val="009677F0"/>
    <w:rsid w:val="00975284"/>
    <w:rsid w:val="009774AB"/>
    <w:rsid w:val="0098698F"/>
    <w:rsid w:val="00992385"/>
    <w:rsid w:val="009927BB"/>
    <w:rsid w:val="00994AB0"/>
    <w:rsid w:val="009958F9"/>
    <w:rsid w:val="009A0480"/>
    <w:rsid w:val="009A270C"/>
    <w:rsid w:val="009A382C"/>
    <w:rsid w:val="009A75BD"/>
    <w:rsid w:val="009B67B5"/>
    <w:rsid w:val="009B7C61"/>
    <w:rsid w:val="009C243E"/>
    <w:rsid w:val="009C29B2"/>
    <w:rsid w:val="009C5829"/>
    <w:rsid w:val="009C58E6"/>
    <w:rsid w:val="009D087A"/>
    <w:rsid w:val="009D14D2"/>
    <w:rsid w:val="009D4F32"/>
    <w:rsid w:val="009D6004"/>
    <w:rsid w:val="009E0A53"/>
    <w:rsid w:val="009E2CB4"/>
    <w:rsid w:val="009E70E3"/>
    <w:rsid w:val="009E7D82"/>
    <w:rsid w:val="009F1953"/>
    <w:rsid w:val="009F20E0"/>
    <w:rsid w:val="009F21EB"/>
    <w:rsid w:val="009F5AE2"/>
    <w:rsid w:val="00A00D04"/>
    <w:rsid w:val="00A00ED1"/>
    <w:rsid w:val="00A0270E"/>
    <w:rsid w:val="00A02C3F"/>
    <w:rsid w:val="00A0602D"/>
    <w:rsid w:val="00A10399"/>
    <w:rsid w:val="00A124DD"/>
    <w:rsid w:val="00A13585"/>
    <w:rsid w:val="00A13A74"/>
    <w:rsid w:val="00A1772A"/>
    <w:rsid w:val="00A2369E"/>
    <w:rsid w:val="00A26C94"/>
    <w:rsid w:val="00A31D79"/>
    <w:rsid w:val="00A3281D"/>
    <w:rsid w:val="00A4056B"/>
    <w:rsid w:val="00A405DD"/>
    <w:rsid w:val="00A43A3E"/>
    <w:rsid w:val="00A509D4"/>
    <w:rsid w:val="00A51449"/>
    <w:rsid w:val="00A524F1"/>
    <w:rsid w:val="00A601F4"/>
    <w:rsid w:val="00A66AE8"/>
    <w:rsid w:val="00A67465"/>
    <w:rsid w:val="00A735DB"/>
    <w:rsid w:val="00A7729D"/>
    <w:rsid w:val="00A961A6"/>
    <w:rsid w:val="00A972F7"/>
    <w:rsid w:val="00AA2250"/>
    <w:rsid w:val="00AB2D64"/>
    <w:rsid w:val="00AB55DF"/>
    <w:rsid w:val="00AB5DFC"/>
    <w:rsid w:val="00AC0011"/>
    <w:rsid w:val="00AC0FF7"/>
    <w:rsid w:val="00AC1B70"/>
    <w:rsid w:val="00AC4879"/>
    <w:rsid w:val="00AD1725"/>
    <w:rsid w:val="00AD447E"/>
    <w:rsid w:val="00AD72A0"/>
    <w:rsid w:val="00AE0DEA"/>
    <w:rsid w:val="00AE5BE8"/>
    <w:rsid w:val="00AE67C2"/>
    <w:rsid w:val="00AF0FF0"/>
    <w:rsid w:val="00AF1F89"/>
    <w:rsid w:val="00AF3FE8"/>
    <w:rsid w:val="00AF42FE"/>
    <w:rsid w:val="00B03982"/>
    <w:rsid w:val="00B03C60"/>
    <w:rsid w:val="00B069B1"/>
    <w:rsid w:val="00B06E7D"/>
    <w:rsid w:val="00B11CF4"/>
    <w:rsid w:val="00B11EFB"/>
    <w:rsid w:val="00B16064"/>
    <w:rsid w:val="00B17840"/>
    <w:rsid w:val="00B17970"/>
    <w:rsid w:val="00B21582"/>
    <w:rsid w:val="00B2171B"/>
    <w:rsid w:val="00B232AC"/>
    <w:rsid w:val="00B2593C"/>
    <w:rsid w:val="00B26A35"/>
    <w:rsid w:val="00B27F88"/>
    <w:rsid w:val="00B3103D"/>
    <w:rsid w:val="00B35528"/>
    <w:rsid w:val="00B35842"/>
    <w:rsid w:val="00B37B8D"/>
    <w:rsid w:val="00B4314D"/>
    <w:rsid w:val="00B43A38"/>
    <w:rsid w:val="00B44E99"/>
    <w:rsid w:val="00B503E2"/>
    <w:rsid w:val="00B5189E"/>
    <w:rsid w:val="00B61AED"/>
    <w:rsid w:val="00B65043"/>
    <w:rsid w:val="00B65C25"/>
    <w:rsid w:val="00B67302"/>
    <w:rsid w:val="00B676EE"/>
    <w:rsid w:val="00B71238"/>
    <w:rsid w:val="00B749B3"/>
    <w:rsid w:val="00B74D1F"/>
    <w:rsid w:val="00B81765"/>
    <w:rsid w:val="00B81D27"/>
    <w:rsid w:val="00B82ED1"/>
    <w:rsid w:val="00B864C5"/>
    <w:rsid w:val="00B91B04"/>
    <w:rsid w:val="00B93E95"/>
    <w:rsid w:val="00B94335"/>
    <w:rsid w:val="00B9563A"/>
    <w:rsid w:val="00BA3FEE"/>
    <w:rsid w:val="00BA4FA5"/>
    <w:rsid w:val="00BA5822"/>
    <w:rsid w:val="00BB3419"/>
    <w:rsid w:val="00BB511B"/>
    <w:rsid w:val="00BB6C57"/>
    <w:rsid w:val="00BB70AA"/>
    <w:rsid w:val="00BC0799"/>
    <w:rsid w:val="00BC168C"/>
    <w:rsid w:val="00BC6DEF"/>
    <w:rsid w:val="00BD134A"/>
    <w:rsid w:val="00BD1455"/>
    <w:rsid w:val="00BD2F1E"/>
    <w:rsid w:val="00BD4A30"/>
    <w:rsid w:val="00BD6B73"/>
    <w:rsid w:val="00BE1A92"/>
    <w:rsid w:val="00BE1E0E"/>
    <w:rsid w:val="00BE30AD"/>
    <w:rsid w:val="00BE547A"/>
    <w:rsid w:val="00BE5A30"/>
    <w:rsid w:val="00BE5BCF"/>
    <w:rsid w:val="00BE7205"/>
    <w:rsid w:val="00BF3DF9"/>
    <w:rsid w:val="00BF4478"/>
    <w:rsid w:val="00BF5B15"/>
    <w:rsid w:val="00BF7BF2"/>
    <w:rsid w:val="00C14719"/>
    <w:rsid w:val="00C14D20"/>
    <w:rsid w:val="00C272D6"/>
    <w:rsid w:val="00C32733"/>
    <w:rsid w:val="00C3359F"/>
    <w:rsid w:val="00C36936"/>
    <w:rsid w:val="00C3723B"/>
    <w:rsid w:val="00C402AD"/>
    <w:rsid w:val="00C47F0D"/>
    <w:rsid w:val="00C5274B"/>
    <w:rsid w:val="00C55C82"/>
    <w:rsid w:val="00C564DB"/>
    <w:rsid w:val="00C60CCD"/>
    <w:rsid w:val="00C62CB8"/>
    <w:rsid w:val="00C635FB"/>
    <w:rsid w:val="00C64081"/>
    <w:rsid w:val="00C65307"/>
    <w:rsid w:val="00C65931"/>
    <w:rsid w:val="00C70492"/>
    <w:rsid w:val="00C705B5"/>
    <w:rsid w:val="00C74205"/>
    <w:rsid w:val="00C750BB"/>
    <w:rsid w:val="00C81F63"/>
    <w:rsid w:val="00C826B0"/>
    <w:rsid w:val="00C94616"/>
    <w:rsid w:val="00C94B5D"/>
    <w:rsid w:val="00C94EDD"/>
    <w:rsid w:val="00C95A85"/>
    <w:rsid w:val="00C95D71"/>
    <w:rsid w:val="00C96C4F"/>
    <w:rsid w:val="00CA3941"/>
    <w:rsid w:val="00CA5540"/>
    <w:rsid w:val="00CA5680"/>
    <w:rsid w:val="00CA76A2"/>
    <w:rsid w:val="00CB5DCF"/>
    <w:rsid w:val="00CB6911"/>
    <w:rsid w:val="00CC154B"/>
    <w:rsid w:val="00CC6A70"/>
    <w:rsid w:val="00CD4E42"/>
    <w:rsid w:val="00CD7E81"/>
    <w:rsid w:val="00CE0783"/>
    <w:rsid w:val="00CE1AE1"/>
    <w:rsid w:val="00CE2DEB"/>
    <w:rsid w:val="00CE5BB1"/>
    <w:rsid w:val="00CF4866"/>
    <w:rsid w:val="00D00425"/>
    <w:rsid w:val="00D03134"/>
    <w:rsid w:val="00D0338E"/>
    <w:rsid w:val="00D043D1"/>
    <w:rsid w:val="00D045D4"/>
    <w:rsid w:val="00D04CEA"/>
    <w:rsid w:val="00D05B24"/>
    <w:rsid w:val="00D13295"/>
    <w:rsid w:val="00D13674"/>
    <w:rsid w:val="00D1477C"/>
    <w:rsid w:val="00D1730D"/>
    <w:rsid w:val="00D17F46"/>
    <w:rsid w:val="00D22D3C"/>
    <w:rsid w:val="00D25829"/>
    <w:rsid w:val="00D25B0D"/>
    <w:rsid w:val="00D27F86"/>
    <w:rsid w:val="00D30B6B"/>
    <w:rsid w:val="00D35594"/>
    <w:rsid w:val="00D37C20"/>
    <w:rsid w:val="00D43BA6"/>
    <w:rsid w:val="00D45EE3"/>
    <w:rsid w:val="00D465E6"/>
    <w:rsid w:val="00D46A6E"/>
    <w:rsid w:val="00D46D19"/>
    <w:rsid w:val="00D47560"/>
    <w:rsid w:val="00D50A4D"/>
    <w:rsid w:val="00D50D9A"/>
    <w:rsid w:val="00D51626"/>
    <w:rsid w:val="00D53BFB"/>
    <w:rsid w:val="00D542BD"/>
    <w:rsid w:val="00D54A84"/>
    <w:rsid w:val="00D55631"/>
    <w:rsid w:val="00D617F6"/>
    <w:rsid w:val="00D62BE6"/>
    <w:rsid w:val="00D63F49"/>
    <w:rsid w:val="00D66A00"/>
    <w:rsid w:val="00D6700D"/>
    <w:rsid w:val="00D735B0"/>
    <w:rsid w:val="00D74683"/>
    <w:rsid w:val="00D80843"/>
    <w:rsid w:val="00D82B5E"/>
    <w:rsid w:val="00D83D2E"/>
    <w:rsid w:val="00D92C03"/>
    <w:rsid w:val="00DA4178"/>
    <w:rsid w:val="00DA5E6D"/>
    <w:rsid w:val="00DA5FAA"/>
    <w:rsid w:val="00DB0762"/>
    <w:rsid w:val="00DB5723"/>
    <w:rsid w:val="00DB672E"/>
    <w:rsid w:val="00DB7D61"/>
    <w:rsid w:val="00DB7F24"/>
    <w:rsid w:val="00DC2FB2"/>
    <w:rsid w:val="00DC3DAE"/>
    <w:rsid w:val="00DC63CF"/>
    <w:rsid w:val="00DC6CDB"/>
    <w:rsid w:val="00DE0FA1"/>
    <w:rsid w:val="00DE1204"/>
    <w:rsid w:val="00DE3DD6"/>
    <w:rsid w:val="00DE770E"/>
    <w:rsid w:val="00DF0398"/>
    <w:rsid w:val="00DF10E0"/>
    <w:rsid w:val="00DF5FBD"/>
    <w:rsid w:val="00DF7C45"/>
    <w:rsid w:val="00E01AE8"/>
    <w:rsid w:val="00E02BDB"/>
    <w:rsid w:val="00E07716"/>
    <w:rsid w:val="00E07EFA"/>
    <w:rsid w:val="00E15B17"/>
    <w:rsid w:val="00E16F65"/>
    <w:rsid w:val="00E22AE6"/>
    <w:rsid w:val="00E22D9F"/>
    <w:rsid w:val="00E26DAD"/>
    <w:rsid w:val="00E2714A"/>
    <w:rsid w:val="00E30935"/>
    <w:rsid w:val="00E31F00"/>
    <w:rsid w:val="00E331FF"/>
    <w:rsid w:val="00E33416"/>
    <w:rsid w:val="00E34286"/>
    <w:rsid w:val="00E36170"/>
    <w:rsid w:val="00E36F63"/>
    <w:rsid w:val="00E425BD"/>
    <w:rsid w:val="00E431A8"/>
    <w:rsid w:val="00E450B5"/>
    <w:rsid w:val="00E474A6"/>
    <w:rsid w:val="00E479ED"/>
    <w:rsid w:val="00E56907"/>
    <w:rsid w:val="00E60BB9"/>
    <w:rsid w:val="00E634EA"/>
    <w:rsid w:val="00E70A99"/>
    <w:rsid w:val="00E74693"/>
    <w:rsid w:val="00E74764"/>
    <w:rsid w:val="00E75F79"/>
    <w:rsid w:val="00E803E4"/>
    <w:rsid w:val="00E8145B"/>
    <w:rsid w:val="00E81D5D"/>
    <w:rsid w:val="00E85581"/>
    <w:rsid w:val="00E91EBD"/>
    <w:rsid w:val="00E9295C"/>
    <w:rsid w:val="00E92ABE"/>
    <w:rsid w:val="00E93055"/>
    <w:rsid w:val="00E95688"/>
    <w:rsid w:val="00E9685B"/>
    <w:rsid w:val="00E96C76"/>
    <w:rsid w:val="00E97FF3"/>
    <w:rsid w:val="00EA0640"/>
    <w:rsid w:val="00EA6D42"/>
    <w:rsid w:val="00EA782C"/>
    <w:rsid w:val="00EB31E9"/>
    <w:rsid w:val="00EB498C"/>
    <w:rsid w:val="00EB50CC"/>
    <w:rsid w:val="00EC2AA0"/>
    <w:rsid w:val="00EC4754"/>
    <w:rsid w:val="00EC6B9C"/>
    <w:rsid w:val="00ED0395"/>
    <w:rsid w:val="00EF0FF0"/>
    <w:rsid w:val="00EF2A82"/>
    <w:rsid w:val="00EF2A9C"/>
    <w:rsid w:val="00EF3CEF"/>
    <w:rsid w:val="00F00142"/>
    <w:rsid w:val="00F030E2"/>
    <w:rsid w:val="00F04CEC"/>
    <w:rsid w:val="00F069C8"/>
    <w:rsid w:val="00F11CC0"/>
    <w:rsid w:val="00F15A3B"/>
    <w:rsid w:val="00F2080E"/>
    <w:rsid w:val="00F217D7"/>
    <w:rsid w:val="00F23BB8"/>
    <w:rsid w:val="00F367D6"/>
    <w:rsid w:val="00F36E47"/>
    <w:rsid w:val="00F40AAC"/>
    <w:rsid w:val="00F47FF7"/>
    <w:rsid w:val="00F503EB"/>
    <w:rsid w:val="00F511A0"/>
    <w:rsid w:val="00F65D8C"/>
    <w:rsid w:val="00F6633A"/>
    <w:rsid w:val="00F7182B"/>
    <w:rsid w:val="00F72E31"/>
    <w:rsid w:val="00F74DA2"/>
    <w:rsid w:val="00F75B37"/>
    <w:rsid w:val="00F866FA"/>
    <w:rsid w:val="00F86A2D"/>
    <w:rsid w:val="00F87B69"/>
    <w:rsid w:val="00F87E9A"/>
    <w:rsid w:val="00F91236"/>
    <w:rsid w:val="00F929DB"/>
    <w:rsid w:val="00F9654B"/>
    <w:rsid w:val="00F96B3D"/>
    <w:rsid w:val="00FA037C"/>
    <w:rsid w:val="00FA042B"/>
    <w:rsid w:val="00FA17C7"/>
    <w:rsid w:val="00FA4260"/>
    <w:rsid w:val="00FA715C"/>
    <w:rsid w:val="00FB0310"/>
    <w:rsid w:val="00FB27EA"/>
    <w:rsid w:val="00FB409A"/>
    <w:rsid w:val="00FC2F3B"/>
    <w:rsid w:val="00FC48C3"/>
    <w:rsid w:val="00FD097E"/>
    <w:rsid w:val="00FD250E"/>
    <w:rsid w:val="00FD2D33"/>
    <w:rsid w:val="00FD2D91"/>
    <w:rsid w:val="00FD5EB9"/>
    <w:rsid w:val="00FD7542"/>
    <w:rsid w:val="00FE04A6"/>
    <w:rsid w:val="00FE092D"/>
    <w:rsid w:val="00FE3477"/>
    <w:rsid w:val="00FE50D6"/>
    <w:rsid w:val="00FF26C4"/>
    <w:rsid w:val="00FF6446"/>
    <w:rsid w:val="00FF6C68"/>
    <w:rsid w:val="00FF7855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2CEB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4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237A"/>
    <w:pPr>
      <w:keepLines/>
      <w:suppressAutoHyphens/>
      <w:spacing w:before="240" w:after="60"/>
      <w:jc w:val="both"/>
      <w:outlineLvl w:val="0"/>
    </w:pPr>
    <w:rPr>
      <w:rFonts w:ascii="Arial" w:hAnsi="Arial"/>
      <w:b/>
      <w:caps/>
      <w:kern w:val="28"/>
      <w:szCs w:val="20"/>
    </w:rPr>
  </w:style>
  <w:style w:type="paragraph" w:styleId="2">
    <w:name w:val="heading 2"/>
    <w:basedOn w:val="a"/>
    <w:next w:val="a"/>
    <w:qFormat/>
    <w:rsid w:val="0028237A"/>
    <w:pPr>
      <w:spacing w:before="240" w:after="240" w:line="360" w:lineRule="auto"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5B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5B24"/>
  </w:style>
  <w:style w:type="paragraph" w:styleId="a6">
    <w:name w:val="footer"/>
    <w:basedOn w:val="a"/>
    <w:link w:val="a7"/>
    <w:rsid w:val="00B3584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B3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28237A"/>
    <w:pPr>
      <w:spacing w:after="60"/>
    </w:pPr>
    <w:rPr>
      <w:rFonts w:ascii="Arial" w:hAnsi="Arial"/>
      <w:sz w:val="20"/>
      <w:szCs w:val="20"/>
    </w:rPr>
  </w:style>
  <w:style w:type="paragraph" w:customStyle="1" w:styleId="Normal2">
    <w:name w:val="Normal2"/>
    <w:basedOn w:val="a"/>
    <w:rsid w:val="0028237A"/>
    <w:pPr>
      <w:widowControl w:val="0"/>
      <w:spacing w:after="240"/>
      <w:ind w:left="709" w:hanging="709"/>
    </w:pPr>
    <w:rPr>
      <w:rFonts w:ascii="Times" w:hAnsi="Times"/>
      <w:sz w:val="26"/>
      <w:szCs w:val="20"/>
    </w:rPr>
  </w:style>
  <w:style w:type="character" w:customStyle="1" w:styleId="a4">
    <w:name w:val="Верхний колонтитул Знак"/>
    <w:link w:val="a3"/>
    <w:rsid w:val="001D1759"/>
    <w:rPr>
      <w:sz w:val="24"/>
      <w:szCs w:val="24"/>
    </w:rPr>
  </w:style>
  <w:style w:type="paragraph" w:customStyle="1" w:styleId="11">
    <w:name w:val="Цветной список — акцент 11"/>
    <w:basedOn w:val="a"/>
    <w:uiPriority w:val="99"/>
    <w:qFormat/>
    <w:rsid w:val="00761C27"/>
    <w:pPr>
      <w:autoSpaceDE w:val="0"/>
      <w:autoSpaceDN w:val="0"/>
      <w:adjustRightInd w:val="0"/>
      <w:ind w:left="720"/>
    </w:pPr>
  </w:style>
  <w:style w:type="character" w:customStyle="1" w:styleId="a7">
    <w:name w:val="Нижний колонтитул Знак"/>
    <w:link w:val="a6"/>
    <w:rsid w:val="00726D63"/>
    <w:rPr>
      <w:sz w:val="24"/>
      <w:szCs w:val="24"/>
    </w:rPr>
  </w:style>
  <w:style w:type="paragraph" w:customStyle="1" w:styleId="formattext">
    <w:name w:val="formattext"/>
    <w:basedOn w:val="a"/>
    <w:rsid w:val="004152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A0B73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B73"/>
    <w:rPr>
      <w:rFonts w:ascii="Lucida Grande CY" w:hAnsi="Lucida Grande CY" w:cs="Lucida Grande CY"/>
      <w:sz w:val="18"/>
      <w:szCs w:val="18"/>
    </w:rPr>
  </w:style>
  <w:style w:type="character" w:styleId="ac">
    <w:name w:val="Hyperlink"/>
    <w:basedOn w:val="a0"/>
    <w:uiPriority w:val="99"/>
    <w:unhideWhenUsed/>
    <w:rsid w:val="001A0B7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FC48C3"/>
    <w:pPr>
      <w:ind w:left="720"/>
      <w:contextualSpacing/>
    </w:pPr>
  </w:style>
  <w:style w:type="character" w:customStyle="1" w:styleId="blk">
    <w:name w:val="blk"/>
    <w:basedOn w:val="a0"/>
    <w:rsid w:val="00706E01"/>
  </w:style>
  <w:style w:type="paragraph" w:styleId="ae">
    <w:name w:val="Normal (Web)"/>
    <w:basedOn w:val="a"/>
    <w:uiPriority w:val="99"/>
    <w:unhideWhenUsed/>
    <w:rsid w:val="00EC2A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9F5A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54696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005D82"/>
    <w:rPr>
      <w:rFonts w:ascii="Arial" w:hAnsi="Arial"/>
      <w:b/>
      <w:caps/>
      <w:kern w:val="28"/>
      <w:sz w:val="24"/>
    </w:rPr>
  </w:style>
  <w:style w:type="character" w:styleId="af0">
    <w:name w:val="annotation reference"/>
    <w:basedOn w:val="a0"/>
    <w:uiPriority w:val="99"/>
    <w:semiHidden/>
    <w:unhideWhenUsed/>
    <w:rsid w:val="009F21E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F21E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F21EB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F21E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F21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4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237A"/>
    <w:pPr>
      <w:keepLines/>
      <w:suppressAutoHyphens/>
      <w:spacing w:before="240" w:after="60"/>
      <w:jc w:val="both"/>
      <w:outlineLvl w:val="0"/>
    </w:pPr>
    <w:rPr>
      <w:rFonts w:ascii="Arial" w:hAnsi="Arial"/>
      <w:b/>
      <w:caps/>
      <w:kern w:val="28"/>
      <w:szCs w:val="20"/>
    </w:rPr>
  </w:style>
  <w:style w:type="paragraph" w:styleId="2">
    <w:name w:val="heading 2"/>
    <w:basedOn w:val="a"/>
    <w:next w:val="a"/>
    <w:qFormat/>
    <w:rsid w:val="0028237A"/>
    <w:pPr>
      <w:spacing w:before="240" w:after="240" w:line="360" w:lineRule="auto"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5B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5B24"/>
  </w:style>
  <w:style w:type="paragraph" w:styleId="a6">
    <w:name w:val="footer"/>
    <w:basedOn w:val="a"/>
    <w:link w:val="a7"/>
    <w:rsid w:val="00B3584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B3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28237A"/>
    <w:pPr>
      <w:spacing w:after="60"/>
    </w:pPr>
    <w:rPr>
      <w:rFonts w:ascii="Arial" w:hAnsi="Arial"/>
      <w:sz w:val="20"/>
      <w:szCs w:val="20"/>
    </w:rPr>
  </w:style>
  <w:style w:type="paragraph" w:customStyle="1" w:styleId="Normal2">
    <w:name w:val="Normal2"/>
    <w:basedOn w:val="a"/>
    <w:rsid w:val="0028237A"/>
    <w:pPr>
      <w:widowControl w:val="0"/>
      <w:spacing w:after="240"/>
      <w:ind w:left="709" w:hanging="709"/>
    </w:pPr>
    <w:rPr>
      <w:rFonts w:ascii="Times" w:hAnsi="Times"/>
      <w:sz w:val="26"/>
      <w:szCs w:val="20"/>
    </w:rPr>
  </w:style>
  <w:style w:type="character" w:customStyle="1" w:styleId="a4">
    <w:name w:val="Верхний колонтитул Знак"/>
    <w:link w:val="a3"/>
    <w:rsid w:val="001D1759"/>
    <w:rPr>
      <w:sz w:val="24"/>
      <w:szCs w:val="24"/>
    </w:rPr>
  </w:style>
  <w:style w:type="paragraph" w:customStyle="1" w:styleId="11">
    <w:name w:val="Цветной список — акцент 11"/>
    <w:basedOn w:val="a"/>
    <w:uiPriority w:val="99"/>
    <w:qFormat/>
    <w:rsid w:val="00761C27"/>
    <w:pPr>
      <w:autoSpaceDE w:val="0"/>
      <w:autoSpaceDN w:val="0"/>
      <w:adjustRightInd w:val="0"/>
      <w:ind w:left="720"/>
    </w:pPr>
  </w:style>
  <w:style w:type="character" w:customStyle="1" w:styleId="a7">
    <w:name w:val="Нижний колонтитул Знак"/>
    <w:link w:val="a6"/>
    <w:rsid w:val="00726D63"/>
    <w:rPr>
      <w:sz w:val="24"/>
      <w:szCs w:val="24"/>
    </w:rPr>
  </w:style>
  <w:style w:type="paragraph" w:customStyle="1" w:styleId="formattext">
    <w:name w:val="formattext"/>
    <w:basedOn w:val="a"/>
    <w:rsid w:val="004152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A0B73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B73"/>
    <w:rPr>
      <w:rFonts w:ascii="Lucida Grande CY" w:hAnsi="Lucida Grande CY" w:cs="Lucida Grande CY"/>
      <w:sz w:val="18"/>
      <w:szCs w:val="18"/>
    </w:rPr>
  </w:style>
  <w:style w:type="character" w:styleId="ac">
    <w:name w:val="Hyperlink"/>
    <w:basedOn w:val="a0"/>
    <w:uiPriority w:val="99"/>
    <w:unhideWhenUsed/>
    <w:rsid w:val="001A0B7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FC48C3"/>
    <w:pPr>
      <w:ind w:left="720"/>
      <w:contextualSpacing/>
    </w:pPr>
  </w:style>
  <w:style w:type="character" w:customStyle="1" w:styleId="blk">
    <w:name w:val="blk"/>
    <w:basedOn w:val="a0"/>
    <w:rsid w:val="00706E01"/>
  </w:style>
  <w:style w:type="paragraph" w:styleId="ae">
    <w:name w:val="Normal (Web)"/>
    <w:basedOn w:val="a"/>
    <w:uiPriority w:val="99"/>
    <w:unhideWhenUsed/>
    <w:rsid w:val="00EC2A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9F5A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54696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005D82"/>
    <w:rPr>
      <w:rFonts w:ascii="Arial" w:hAnsi="Arial"/>
      <w:b/>
      <w:caps/>
      <w:kern w:val="28"/>
      <w:sz w:val="24"/>
    </w:rPr>
  </w:style>
  <w:style w:type="character" w:styleId="af0">
    <w:name w:val="annotation reference"/>
    <w:basedOn w:val="a0"/>
    <w:uiPriority w:val="99"/>
    <w:semiHidden/>
    <w:unhideWhenUsed/>
    <w:rsid w:val="009F21E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F21E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F21EB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F21E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F2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D0B96E-43BF-4549-BBDC-20EC9078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10</Pages>
  <Words>1479</Words>
  <Characters>11143</Characters>
  <Application>Microsoft Office Word</Application>
  <DocSecurity>0</DocSecurity>
  <Lines>348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Восстановленный файл Процедуры</vt:lpstr>
    </vt:vector>
  </TitlesOfParts>
  <Company>HOME</Company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Восстановленный файл Процедуры</dc:title>
  <dc:subject/>
  <dc:creator>Николаева</dc:creator>
  <cp:keywords/>
  <dc:description/>
  <cp:lastModifiedBy>Девятуха Лилия</cp:lastModifiedBy>
  <cp:revision>198</cp:revision>
  <cp:lastPrinted>2020-03-11T09:28:00Z</cp:lastPrinted>
  <dcterms:created xsi:type="dcterms:W3CDTF">2019-12-02T13:24:00Z</dcterms:created>
  <dcterms:modified xsi:type="dcterms:W3CDTF">2020-12-28T07:47:00Z</dcterms:modified>
</cp:coreProperties>
</file>